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B41" w:rsidRPr="00071B41" w:rsidRDefault="00071B41" w:rsidP="00071B41">
      <w:pPr>
        <w:rPr>
          <w:b/>
          <w:u w:val="single"/>
        </w:rPr>
      </w:pPr>
      <w:bookmarkStart w:id="0" w:name="_GoBack"/>
      <w:bookmarkEnd w:id="0"/>
      <w:r w:rsidRPr="00071B41">
        <w:rPr>
          <w:b/>
          <w:u w:val="single"/>
        </w:rPr>
        <w:t>ARTEFILETIKA</w:t>
      </w:r>
    </w:p>
    <w:p w:rsidR="00071B41" w:rsidRDefault="00071B41" w:rsidP="00071B41">
      <w:pPr>
        <w:rPr>
          <w:u w:val="single"/>
        </w:rPr>
      </w:pPr>
    </w:p>
    <w:p w:rsidR="00071B41" w:rsidRPr="00071B41" w:rsidRDefault="00071B41" w:rsidP="00071B41">
      <w:pPr>
        <w:rPr>
          <w:rFonts w:asciiTheme="minorHAnsi" w:hAnsiTheme="minorHAnsi" w:cstheme="minorHAnsi"/>
          <w:sz w:val="22"/>
          <w:szCs w:val="22"/>
        </w:rPr>
      </w:pPr>
      <w:r w:rsidRPr="00071B41">
        <w:rPr>
          <w:rFonts w:asciiTheme="minorHAnsi" w:hAnsiTheme="minorHAnsi" w:cstheme="minorHAnsi"/>
          <w:sz w:val="22"/>
          <w:szCs w:val="22"/>
          <w:u w:val="single"/>
        </w:rPr>
        <w:t>Anotace</w:t>
      </w:r>
      <w:r w:rsidRPr="00071B41">
        <w:rPr>
          <w:rFonts w:asciiTheme="minorHAnsi" w:hAnsiTheme="minorHAnsi" w:cstheme="minorHAnsi"/>
          <w:sz w:val="22"/>
          <w:szCs w:val="22"/>
        </w:rPr>
        <w:t xml:space="preserve">: </w:t>
      </w:r>
    </w:p>
    <w:p w:rsidR="00171FB4" w:rsidRPr="00076A55" w:rsidRDefault="00071B41" w:rsidP="00171FB4">
      <w:pPr>
        <w:spacing w:after="120"/>
        <w:rPr>
          <w:rFonts w:asciiTheme="minorHAnsi" w:hAnsiTheme="minorHAnsi" w:cstheme="minorHAnsi"/>
          <w:sz w:val="22"/>
          <w:szCs w:val="22"/>
        </w:rPr>
      </w:pPr>
      <w:r w:rsidRPr="00071B41">
        <w:rPr>
          <w:rFonts w:asciiTheme="minorHAnsi" w:hAnsiTheme="minorHAnsi" w:cstheme="minorHAnsi"/>
          <w:sz w:val="22"/>
          <w:szCs w:val="22"/>
        </w:rPr>
        <w:t xml:space="preserve">Předmětným polem teorie probírané v tomto kurzu jsou pojetí </w:t>
      </w:r>
      <w:r w:rsidRPr="007B22E5">
        <w:rPr>
          <w:rFonts w:asciiTheme="minorHAnsi" w:hAnsiTheme="minorHAnsi" w:cstheme="minorHAnsi"/>
          <w:i/>
          <w:sz w:val="22"/>
          <w:szCs w:val="22"/>
        </w:rPr>
        <w:t>expresivní výchovy</w:t>
      </w:r>
      <w:r w:rsidRPr="00071B41">
        <w:rPr>
          <w:rFonts w:asciiTheme="minorHAnsi" w:hAnsiTheme="minorHAnsi" w:cstheme="minorHAnsi"/>
          <w:sz w:val="22"/>
          <w:szCs w:val="22"/>
        </w:rPr>
        <w:t xml:space="preserve"> (výtvarné, dramatické, hudební</w:t>
      </w:r>
      <w:r w:rsidR="00BA414C">
        <w:rPr>
          <w:rFonts w:asciiTheme="minorHAnsi" w:hAnsiTheme="minorHAnsi" w:cstheme="minorHAnsi"/>
          <w:sz w:val="22"/>
          <w:szCs w:val="22"/>
        </w:rPr>
        <w:t xml:space="preserve"> atp.</w:t>
      </w:r>
      <w:r w:rsidRPr="00071B41">
        <w:rPr>
          <w:rFonts w:asciiTheme="minorHAnsi" w:hAnsiTheme="minorHAnsi" w:cstheme="minorHAnsi"/>
          <w:sz w:val="22"/>
          <w:szCs w:val="22"/>
        </w:rPr>
        <w:t xml:space="preserve">) příznačná svým důrazem na </w:t>
      </w:r>
      <w:r w:rsidRPr="00071B41">
        <w:rPr>
          <w:rFonts w:asciiTheme="minorHAnsi" w:hAnsiTheme="minorHAnsi" w:cstheme="minorHAnsi"/>
          <w:i/>
          <w:iCs/>
          <w:sz w:val="22"/>
          <w:szCs w:val="22"/>
        </w:rPr>
        <w:t>osobnostní a skupinovou reflexi odvozovanou z</w:t>
      </w:r>
      <w:r w:rsidR="00BA414C">
        <w:rPr>
          <w:rFonts w:asciiTheme="minorHAnsi" w:hAnsiTheme="minorHAnsi" w:cstheme="minorHAnsi"/>
          <w:i/>
          <w:iCs/>
          <w:sz w:val="22"/>
          <w:szCs w:val="22"/>
        </w:rPr>
        <w:t xml:space="preserve"> expresivního </w:t>
      </w:r>
      <w:r w:rsidRPr="00071B41">
        <w:rPr>
          <w:rFonts w:asciiTheme="minorHAnsi" w:hAnsiTheme="minorHAnsi" w:cstheme="minorHAnsi"/>
          <w:i/>
          <w:iCs/>
          <w:sz w:val="22"/>
          <w:szCs w:val="22"/>
        </w:rPr>
        <w:t>zážitku</w:t>
      </w:r>
      <w:r w:rsidRPr="00071B41">
        <w:rPr>
          <w:rFonts w:asciiTheme="minorHAnsi" w:hAnsiTheme="minorHAnsi" w:cstheme="minorHAnsi"/>
          <w:sz w:val="22"/>
          <w:szCs w:val="22"/>
        </w:rPr>
        <w:t xml:space="preserve">. Specifickým rysem předmětného pole je vzájemné </w:t>
      </w:r>
      <w:r w:rsidRPr="00071B41">
        <w:rPr>
          <w:rFonts w:asciiTheme="minorHAnsi" w:hAnsiTheme="minorHAnsi" w:cstheme="minorHAnsi"/>
          <w:i/>
          <w:iCs/>
          <w:sz w:val="22"/>
          <w:szCs w:val="22"/>
        </w:rPr>
        <w:t>prolínání obecně kulturní, resp. umělecké, a osobnostní problematiky</w:t>
      </w:r>
      <w:r w:rsidRPr="00071B41">
        <w:rPr>
          <w:rFonts w:asciiTheme="minorHAnsi" w:hAnsiTheme="minorHAnsi" w:cstheme="minorHAnsi"/>
          <w:sz w:val="22"/>
          <w:szCs w:val="22"/>
        </w:rPr>
        <w:t xml:space="preserve">. </w:t>
      </w:r>
      <w:r w:rsidR="00171FB4" w:rsidRPr="00076A55">
        <w:rPr>
          <w:rFonts w:asciiTheme="minorHAnsi" w:hAnsiTheme="minorHAnsi" w:cstheme="minorHAnsi"/>
          <w:sz w:val="22"/>
          <w:szCs w:val="22"/>
        </w:rPr>
        <w:t xml:space="preserve">Artefiletika </w:t>
      </w:r>
      <w:r w:rsidR="00BA414C">
        <w:rPr>
          <w:rFonts w:asciiTheme="minorHAnsi" w:hAnsiTheme="minorHAnsi" w:cstheme="minorHAnsi"/>
          <w:sz w:val="22"/>
          <w:szCs w:val="22"/>
        </w:rPr>
        <w:t xml:space="preserve">se </w:t>
      </w:r>
      <w:r w:rsidR="00171FB4" w:rsidRPr="00076A55">
        <w:rPr>
          <w:rFonts w:asciiTheme="minorHAnsi" w:hAnsiTheme="minorHAnsi" w:cstheme="minorHAnsi"/>
          <w:sz w:val="22"/>
          <w:szCs w:val="22"/>
        </w:rPr>
        <w:t xml:space="preserve">v kontextu všeobecného vzdělávání </w:t>
      </w:r>
      <w:r w:rsidR="00BA414C">
        <w:rPr>
          <w:rFonts w:asciiTheme="minorHAnsi" w:hAnsiTheme="minorHAnsi" w:cstheme="minorHAnsi"/>
          <w:sz w:val="22"/>
          <w:szCs w:val="22"/>
        </w:rPr>
        <w:t xml:space="preserve">profiluje </w:t>
      </w:r>
      <w:r w:rsidR="00171FB4" w:rsidRPr="00076A55">
        <w:rPr>
          <w:rFonts w:asciiTheme="minorHAnsi" w:hAnsiTheme="minorHAnsi" w:cstheme="minorHAnsi"/>
          <w:sz w:val="22"/>
          <w:szCs w:val="22"/>
        </w:rPr>
        <w:t>jako obrat k </w:t>
      </w:r>
      <w:r w:rsidR="00171FB4" w:rsidRPr="00076A55">
        <w:rPr>
          <w:rFonts w:asciiTheme="minorHAnsi" w:hAnsiTheme="minorHAnsi" w:cstheme="minorHAnsi"/>
          <w:i/>
          <w:iCs/>
          <w:sz w:val="22"/>
          <w:szCs w:val="22"/>
        </w:rPr>
        <w:t xml:space="preserve">reflektivnímu, heuristickému a interpretativnímu pojetí </w:t>
      </w:r>
      <w:r w:rsidR="00FE1E99" w:rsidRPr="00076A55">
        <w:rPr>
          <w:rFonts w:asciiTheme="minorHAnsi" w:hAnsiTheme="minorHAnsi" w:cstheme="minorHAnsi"/>
          <w:i/>
          <w:iCs/>
          <w:sz w:val="22"/>
          <w:szCs w:val="22"/>
        </w:rPr>
        <w:t>vzdělávání</w:t>
      </w:r>
      <w:r w:rsidR="00FE1E99">
        <w:rPr>
          <w:rFonts w:asciiTheme="minorHAnsi" w:hAnsiTheme="minorHAnsi" w:cstheme="minorHAnsi"/>
          <w:i/>
          <w:iCs/>
          <w:sz w:val="22"/>
          <w:szCs w:val="22"/>
        </w:rPr>
        <w:t xml:space="preserve">, k </w:t>
      </w:r>
      <w:r w:rsidR="00FE1E99" w:rsidRPr="00076A55">
        <w:rPr>
          <w:rFonts w:asciiTheme="minorHAnsi" w:hAnsiTheme="minorHAnsi" w:cstheme="minorHAnsi"/>
          <w:i/>
          <w:iCs/>
          <w:sz w:val="22"/>
          <w:szCs w:val="22"/>
        </w:rPr>
        <w:t>cirkulárnímu</w:t>
      </w:r>
      <w:r w:rsidR="00171FB4" w:rsidRPr="00076A55">
        <w:rPr>
          <w:rFonts w:asciiTheme="minorHAnsi" w:hAnsiTheme="minorHAnsi" w:cstheme="minorHAnsi"/>
          <w:i/>
          <w:iCs/>
          <w:sz w:val="22"/>
          <w:szCs w:val="22"/>
        </w:rPr>
        <w:t xml:space="preserve"> pojetí kauzality</w:t>
      </w:r>
      <w:r w:rsidR="00BA414C">
        <w:rPr>
          <w:rFonts w:asciiTheme="minorHAnsi" w:hAnsiTheme="minorHAnsi" w:cstheme="minorHAnsi"/>
          <w:i/>
          <w:iCs/>
          <w:sz w:val="22"/>
          <w:szCs w:val="22"/>
        </w:rPr>
        <w:t xml:space="preserve"> a relačnímu pojetí empirického výzkumu praxe</w:t>
      </w:r>
      <w:r w:rsidR="00171FB4" w:rsidRPr="00076A55">
        <w:rPr>
          <w:rFonts w:asciiTheme="minorHAnsi" w:hAnsiTheme="minorHAnsi" w:cstheme="minorHAnsi"/>
          <w:sz w:val="22"/>
          <w:szCs w:val="22"/>
        </w:rPr>
        <w:t xml:space="preserve"> (Slavík 2001, Stiburek 2000).     </w:t>
      </w:r>
    </w:p>
    <w:p w:rsidR="00071B41" w:rsidRPr="00071B41" w:rsidRDefault="00071B41" w:rsidP="00071B41">
      <w:pPr>
        <w:rPr>
          <w:rFonts w:asciiTheme="minorHAnsi" w:hAnsiTheme="minorHAnsi" w:cstheme="minorHAnsi"/>
          <w:b/>
          <w:bCs/>
          <w:sz w:val="22"/>
          <w:szCs w:val="22"/>
        </w:rPr>
      </w:pPr>
      <w:r w:rsidRPr="00071B41">
        <w:rPr>
          <w:rFonts w:asciiTheme="minorHAnsi" w:hAnsiTheme="minorHAnsi" w:cstheme="minorHAnsi"/>
          <w:sz w:val="22"/>
          <w:szCs w:val="22"/>
        </w:rPr>
        <w:t xml:space="preserve">Cílem kurzu je vybavit účastníky základními znalostmi o teoretických přístupech k tomuto předmětnému poli, a zejména rozvíjet u nich schopnost </w:t>
      </w:r>
      <w:r w:rsidRPr="00071B41">
        <w:rPr>
          <w:rFonts w:asciiTheme="minorHAnsi" w:hAnsiTheme="minorHAnsi" w:cstheme="minorHAnsi"/>
          <w:i/>
          <w:iCs/>
          <w:sz w:val="22"/>
          <w:szCs w:val="22"/>
        </w:rPr>
        <w:t>specifického teoretického myšlení</w:t>
      </w:r>
      <w:r w:rsidRPr="00071B41">
        <w:rPr>
          <w:rFonts w:asciiTheme="minorHAnsi" w:hAnsiTheme="minorHAnsi" w:cstheme="minorHAnsi"/>
          <w:sz w:val="22"/>
          <w:szCs w:val="22"/>
        </w:rPr>
        <w:t>, které je adekvátní v něm zkoumané problematice. Účelem takto pojaté teoretické přípravy je příprava odborníka (a) schopného fundované teoretické reflexe své pedagogické činnosti a (b) vybaveného k teoreticky zdůvodněnému vytváření vlastních koncepcí vyučování v dosahu své profesní kompetence.</w:t>
      </w:r>
    </w:p>
    <w:p w:rsidR="00071B41" w:rsidRPr="00071B41" w:rsidRDefault="00071B41" w:rsidP="00C27B16">
      <w:pPr>
        <w:pStyle w:val="Nadpis1"/>
      </w:pPr>
      <w:r w:rsidRPr="00071B41">
        <w:t>Přednáška</w:t>
      </w:r>
      <w:r w:rsidR="005B5F4C">
        <w:t xml:space="preserve"> </w:t>
      </w:r>
      <w:r w:rsidRPr="00071B41">
        <w:t>01</w:t>
      </w:r>
    </w:p>
    <w:p w:rsidR="00071B41" w:rsidRPr="00071B41" w:rsidRDefault="00071B41" w:rsidP="00071B41">
      <w:pPr>
        <w:rPr>
          <w:rFonts w:asciiTheme="minorHAnsi" w:hAnsiTheme="minorHAnsi" w:cstheme="minorHAnsi"/>
          <w:sz w:val="22"/>
          <w:szCs w:val="22"/>
        </w:rPr>
      </w:pPr>
      <w:r w:rsidRPr="00071B41">
        <w:rPr>
          <w:rFonts w:asciiTheme="minorHAnsi" w:hAnsiTheme="minorHAnsi" w:cstheme="minorHAnsi"/>
          <w:sz w:val="22"/>
          <w:szCs w:val="22"/>
        </w:rPr>
        <w:t xml:space="preserve">  </w:t>
      </w:r>
    </w:p>
    <w:p w:rsidR="00071B41" w:rsidRPr="00071B41" w:rsidRDefault="00071B41" w:rsidP="00071B41">
      <w:pPr>
        <w:spacing w:after="120"/>
        <w:rPr>
          <w:rFonts w:asciiTheme="minorHAnsi" w:hAnsiTheme="minorHAnsi" w:cstheme="minorHAnsi"/>
          <w:sz w:val="22"/>
          <w:szCs w:val="22"/>
        </w:rPr>
      </w:pPr>
      <w:r w:rsidRPr="00071B41">
        <w:rPr>
          <w:rFonts w:asciiTheme="minorHAnsi" w:hAnsiTheme="minorHAnsi" w:cstheme="minorHAnsi"/>
          <w:sz w:val="22"/>
          <w:szCs w:val="22"/>
        </w:rPr>
        <w:t xml:space="preserve">Profesionální práce </w:t>
      </w:r>
      <w:r w:rsidR="007B22E5">
        <w:rPr>
          <w:rFonts w:asciiTheme="minorHAnsi" w:hAnsiTheme="minorHAnsi" w:cstheme="minorHAnsi"/>
          <w:sz w:val="22"/>
          <w:szCs w:val="22"/>
        </w:rPr>
        <w:t xml:space="preserve">v expresivních oborech </w:t>
      </w:r>
      <w:r w:rsidR="007B22E5" w:rsidRPr="00071B41">
        <w:rPr>
          <w:rFonts w:asciiTheme="minorHAnsi" w:hAnsiTheme="minorHAnsi" w:cstheme="minorHAnsi"/>
          <w:sz w:val="22"/>
          <w:szCs w:val="22"/>
        </w:rPr>
        <w:t>je</w:t>
      </w:r>
      <w:r w:rsidRPr="00071B41">
        <w:rPr>
          <w:rFonts w:asciiTheme="minorHAnsi" w:hAnsiTheme="minorHAnsi" w:cstheme="minorHAnsi"/>
          <w:sz w:val="22"/>
          <w:szCs w:val="22"/>
        </w:rPr>
        <w:t xml:space="preserve"> vymezena obsahem pracovní náplně a rozsahem zodpovědnosti (kompetence) učitele nebo terapeuta. Společným průnikem pracovní náplně je funkční vztah člověka a výtvarného projevu podmíněný sociálně a kulturně. </w:t>
      </w:r>
    </w:p>
    <w:p w:rsidR="00071B41" w:rsidRPr="00071B41" w:rsidRDefault="00FE1E99" w:rsidP="00071B41">
      <w:pPr>
        <w:pBdr>
          <w:top w:val="single" w:sz="4" w:space="1" w:color="auto"/>
          <w:left w:val="single" w:sz="4" w:space="4" w:color="auto"/>
          <w:bottom w:val="single" w:sz="4" w:space="1" w:color="auto"/>
          <w:right w:val="single" w:sz="4" w:space="4" w:color="auto"/>
        </w:pBdr>
        <w:spacing w:after="120"/>
        <w:rPr>
          <w:rFonts w:asciiTheme="minorHAnsi" w:hAnsiTheme="minorHAnsi" w:cstheme="minorHAnsi"/>
          <w:sz w:val="22"/>
          <w:szCs w:val="22"/>
        </w:rPr>
      </w:pPr>
      <w:r>
        <w:rPr>
          <w:rFonts w:asciiTheme="minorHAnsi" w:hAnsiTheme="minorHAnsi" w:cstheme="minorHAnsi"/>
          <w:sz w:val="22"/>
          <w:szCs w:val="22"/>
        </w:rPr>
        <w:t>Expresivní</w:t>
      </w:r>
      <w:r w:rsidR="00071B41" w:rsidRPr="00071B41">
        <w:rPr>
          <w:rFonts w:asciiTheme="minorHAnsi" w:hAnsiTheme="minorHAnsi" w:cstheme="minorHAnsi"/>
          <w:sz w:val="22"/>
          <w:szCs w:val="22"/>
        </w:rPr>
        <w:t xml:space="preserve"> </w:t>
      </w:r>
      <w:r>
        <w:rPr>
          <w:rFonts w:asciiTheme="minorHAnsi" w:hAnsiTheme="minorHAnsi" w:cstheme="minorHAnsi"/>
          <w:sz w:val="22"/>
          <w:szCs w:val="22"/>
        </w:rPr>
        <w:t>tvorba</w:t>
      </w:r>
      <w:r w:rsidR="00071B41" w:rsidRPr="00071B41">
        <w:rPr>
          <w:rFonts w:asciiTheme="minorHAnsi" w:hAnsiTheme="minorHAnsi" w:cstheme="minorHAnsi"/>
          <w:sz w:val="22"/>
          <w:szCs w:val="22"/>
        </w:rPr>
        <w:t xml:space="preserve"> je </w:t>
      </w:r>
      <w:r w:rsidR="00071B41" w:rsidRPr="00071B41">
        <w:rPr>
          <w:rFonts w:asciiTheme="minorHAnsi" w:hAnsiTheme="minorHAnsi" w:cstheme="minorHAnsi"/>
          <w:i/>
          <w:sz w:val="22"/>
          <w:szCs w:val="22"/>
        </w:rPr>
        <w:t>prostředek osobního (autorského) vyjádření</w:t>
      </w:r>
      <w:r w:rsidR="00071B41" w:rsidRPr="00071B41">
        <w:rPr>
          <w:rFonts w:asciiTheme="minorHAnsi" w:hAnsiTheme="minorHAnsi" w:cstheme="minorHAnsi"/>
          <w:sz w:val="22"/>
          <w:szCs w:val="22"/>
        </w:rPr>
        <w:t xml:space="preserve"> a </w:t>
      </w:r>
      <w:r w:rsidR="00071B41" w:rsidRPr="00071B41">
        <w:rPr>
          <w:rFonts w:asciiTheme="minorHAnsi" w:hAnsiTheme="minorHAnsi" w:cstheme="minorHAnsi"/>
          <w:i/>
          <w:sz w:val="22"/>
          <w:szCs w:val="22"/>
        </w:rPr>
        <w:t>předmět skupinové komunikace</w:t>
      </w:r>
      <w:r w:rsidR="00071B41" w:rsidRPr="00071B41">
        <w:rPr>
          <w:rFonts w:asciiTheme="minorHAnsi" w:hAnsiTheme="minorHAnsi" w:cstheme="minorHAnsi"/>
          <w:sz w:val="22"/>
          <w:szCs w:val="22"/>
        </w:rPr>
        <w:t xml:space="preserve">, který je využíván jako nástroj </w:t>
      </w:r>
      <w:r w:rsidR="00071B41" w:rsidRPr="00071B41">
        <w:rPr>
          <w:rFonts w:asciiTheme="minorHAnsi" w:hAnsiTheme="minorHAnsi" w:cstheme="minorHAnsi"/>
          <w:i/>
          <w:sz w:val="22"/>
          <w:szCs w:val="22"/>
        </w:rPr>
        <w:t>vzdělávání, léčby, prevence nebo rehabilitace</w:t>
      </w:r>
      <w:r w:rsidR="00071B41" w:rsidRPr="00071B41">
        <w:rPr>
          <w:rFonts w:asciiTheme="minorHAnsi" w:hAnsiTheme="minorHAnsi" w:cstheme="minorHAnsi"/>
          <w:sz w:val="22"/>
          <w:szCs w:val="22"/>
        </w:rPr>
        <w:t xml:space="preserve"> (</w:t>
      </w:r>
      <w:r>
        <w:rPr>
          <w:rFonts w:asciiTheme="minorHAnsi" w:hAnsiTheme="minorHAnsi" w:cstheme="minorHAnsi"/>
          <w:sz w:val="22"/>
          <w:szCs w:val="22"/>
        </w:rPr>
        <w:t xml:space="preserve">srov. </w:t>
      </w:r>
      <w:r w:rsidR="00071B41" w:rsidRPr="00071B41">
        <w:rPr>
          <w:rFonts w:asciiTheme="minorHAnsi" w:hAnsiTheme="minorHAnsi" w:cstheme="minorHAnsi"/>
          <w:sz w:val="22"/>
          <w:szCs w:val="22"/>
        </w:rPr>
        <w:t xml:space="preserve">Liebmann 2005, s. 14 – 15).  </w:t>
      </w:r>
    </w:p>
    <w:p w:rsidR="00071B41" w:rsidRPr="00071B41" w:rsidRDefault="00071B41" w:rsidP="00071B41">
      <w:pPr>
        <w:spacing w:after="120"/>
        <w:rPr>
          <w:rFonts w:asciiTheme="minorHAnsi" w:hAnsiTheme="minorHAnsi" w:cstheme="minorHAnsi"/>
          <w:sz w:val="22"/>
          <w:szCs w:val="22"/>
        </w:rPr>
      </w:pPr>
      <w:r w:rsidRPr="00071B41">
        <w:rPr>
          <w:rFonts w:asciiTheme="minorHAnsi" w:hAnsiTheme="minorHAnsi" w:cstheme="minorHAnsi"/>
          <w:sz w:val="22"/>
          <w:szCs w:val="22"/>
        </w:rPr>
        <w:t xml:space="preserve">Z úvodní teze vyplývá, že východiskem jak vzdělávacího, tak terapeutického využití výtvarného projevu je situace setkání člověka s výtvarným projevem – tzn. společný prostor vymezený časem. </w:t>
      </w:r>
    </w:p>
    <w:p w:rsidR="00071B41" w:rsidRDefault="00071B41" w:rsidP="00071B41">
      <w:pPr>
        <w:spacing w:after="120"/>
      </w:pPr>
      <w:r>
        <w:rPr>
          <w:noProof/>
        </w:rPr>
        <mc:AlternateContent>
          <mc:Choice Requires="wpc">
            <w:drawing>
              <wp:inline distT="0" distB="0" distL="0" distR="0">
                <wp:extent cx="5910580" cy="3464883"/>
                <wp:effectExtent l="0" t="0" r="0" b="2540"/>
                <wp:docPr id="40" name="Plátno 4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Oval 4"/>
                        <wps:cNvSpPr>
                          <a:spLocks noChangeArrowheads="1"/>
                        </wps:cNvSpPr>
                        <wps:spPr bwMode="auto">
                          <a:xfrm>
                            <a:off x="0" y="36003"/>
                            <a:ext cx="1759886" cy="1943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 name="Oval 5"/>
                        <wps:cNvSpPr>
                          <a:spLocks noChangeArrowheads="1"/>
                        </wps:cNvSpPr>
                        <wps:spPr bwMode="auto">
                          <a:xfrm>
                            <a:off x="1759886" y="36003"/>
                            <a:ext cx="2286185" cy="19431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 name="Oval 6"/>
                        <wps:cNvSpPr>
                          <a:spLocks noChangeArrowheads="1"/>
                        </wps:cNvSpPr>
                        <wps:spPr bwMode="auto">
                          <a:xfrm>
                            <a:off x="3817453" y="36003"/>
                            <a:ext cx="2057567" cy="1943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Oval 7"/>
                        <wps:cNvSpPr>
                          <a:spLocks noChangeArrowheads="1"/>
                        </wps:cNvSpPr>
                        <wps:spPr bwMode="auto">
                          <a:xfrm>
                            <a:off x="46041" y="836103"/>
                            <a:ext cx="571546"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Oval 8"/>
                        <wps:cNvSpPr>
                          <a:spLocks noChangeArrowheads="1"/>
                        </wps:cNvSpPr>
                        <wps:spPr bwMode="auto">
                          <a:xfrm>
                            <a:off x="846206" y="950403"/>
                            <a:ext cx="571546"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Oval 9"/>
                        <wps:cNvSpPr>
                          <a:spLocks noChangeArrowheads="1"/>
                        </wps:cNvSpPr>
                        <wps:spPr bwMode="auto">
                          <a:xfrm>
                            <a:off x="1988505" y="493203"/>
                            <a:ext cx="571546"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10"/>
                        <wps:cNvSpPr>
                          <a:spLocks noChangeArrowheads="1"/>
                        </wps:cNvSpPr>
                        <wps:spPr bwMode="auto">
                          <a:xfrm>
                            <a:off x="3131598" y="493203"/>
                            <a:ext cx="571546"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Oval 11"/>
                        <wps:cNvSpPr>
                          <a:spLocks noChangeArrowheads="1"/>
                        </wps:cNvSpPr>
                        <wps:spPr bwMode="auto">
                          <a:xfrm>
                            <a:off x="4160381" y="378903"/>
                            <a:ext cx="457237"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Oval 12"/>
                        <wps:cNvSpPr>
                          <a:spLocks noChangeArrowheads="1"/>
                        </wps:cNvSpPr>
                        <wps:spPr bwMode="auto">
                          <a:xfrm>
                            <a:off x="5189164" y="493203"/>
                            <a:ext cx="458031"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 name="Rectangle 13"/>
                        <wps:cNvSpPr>
                          <a:spLocks noChangeArrowheads="1"/>
                        </wps:cNvSpPr>
                        <wps:spPr bwMode="auto">
                          <a:xfrm>
                            <a:off x="2674361" y="1293303"/>
                            <a:ext cx="457237"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Rectangle 14"/>
                        <wps:cNvSpPr>
                          <a:spLocks noChangeArrowheads="1"/>
                        </wps:cNvSpPr>
                        <wps:spPr bwMode="auto">
                          <a:xfrm>
                            <a:off x="4846237" y="1179003"/>
                            <a:ext cx="458031"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Text Box 15"/>
                        <wps:cNvSpPr txBox="1">
                          <a:spLocks noChangeArrowheads="1"/>
                        </wps:cNvSpPr>
                        <wps:spPr bwMode="auto">
                          <a:xfrm>
                            <a:off x="2331433" y="3236403"/>
                            <a:ext cx="1260577"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PŘÍTOMNOST</w:t>
                              </w:r>
                            </w:p>
                          </w:txbxContent>
                        </wps:txbx>
                        <wps:bodyPr rot="0" vert="horz" wrap="square" lIns="91440" tIns="45720" rIns="91440" bIns="45720" anchor="t" anchorCtr="0" upright="1">
                          <a:noAutofit/>
                        </wps:bodyPr>
                      </wps:wsp>
                      <wps:wsp>
                        <wps:cNvPr id="13" name="Text Box 16"/>
                        <wps:cNvSpPr txBox="1">
                          <a:spLocks noChangeArrowheads="1"/>
                        </wps:cNvSpPr>
                        <wps:spPr bwMode="auto">
                          <a:xfrm>
                            <a:off x="160350" y="3236403"/>
                            <a:ext cx="1143093"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MINULOST</w:t>
                              </w:r>
                            </w:p>
                          </w:txbxContent>
                        </wps:txbx>
                        <wps:bodyPr rot="0" vert="horz" wrap="square" lIns="91440" tIns="45720" rIns="91440" bIns="45720" anchor="t" anchorCtr="0" upright="1">
                          <a:noAutofit/>
                        </wps:bodyPr>
                      </wps:wsp>
                      <wps:wsp>
                        <wps:cNvPr id="14" name="AutoShape 17"/>
                        <wps:cNvCnPr>
                          <a:cxnSpLocks noChangeShapeType="1"/>
                          <a:stCxn id="13" idx="3"/>
                          <a:endCxn id="12" idx="1"/>
                        </wps:cNvCnPr>
                        <wps:spPr bwMode="auto">
                          <a:xfrm>
                            <a:off x="1303443" y="3350703"/>
                            <a:ext cx="1027990" cy="794"/>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15" name="Text Box 18"/>
                        <wps:cNvSpPr txBox="1">
                          <a:spLocks noChangeArrowheads="1"/>
                        </wps:cNvSpPr>
                        <wps:spPr bwMode="auto">
                          <a:xfrm>
                            <a:off x="388969" y="1636203"/>
                            <a:ext cx="1599536"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existenciální situace</w:t>
                              </w:r>
                            </w:p>
                            <w:p w:rsidR="00381881" w:rsidRDefault="00381881" w:rsidP="00071B41">
                              <w:r>
                                <w:t xml:space="preserve"> </w:t>
                              </w:r>
                            </w:p>
                            <w:p w:rsidR="00381881" w:rsidRDefault="00381881" w:rsidP="00071B41">
                              <w:r>
                                <w:t xml:space="preserve">- situační typ </w:t>
                              </w:r>
                            </w:p>
                          </w:txbxContent>
                        </wps:txbx>
                        <wps:bodyPr rot="0" vert="horz" wrap="square" lIns="91440" tIns="45720" rIns="91440" bIns="45720" anchor="t" anchorCtr="0" upright="1">
                          <a:noAutofit/>
                        </wps:bodyPr>
                      </wps:wsp>
                      <wps:wsp>
                        <wps:cNvPr id="16" name="AutoShape 19"/>
                        <wps:cNvCnPr>
                          <a:cxnSpLocks noChangeShapeType="1"/>
                          <a:stCxn id="6" idx="6"/>
                          <a:endCxn id="7" idx="0"/>
                        </wps:cNvCnPr>
                        <wps:spPr bwMode="auto">
                          <a:xfrm flipV="1">
                            <a:off x="2560051" y="493203"/>
                            <a:ext cx="857319" cy="228600"/>
                          </a:xfrm>
                          <a:prstGeom prst="curvedConnector4">
                            <a:avLst>
                              <a:gd name="adj1" fmla="val 33333"/>
                              <a:gd name="adj2" fmla="val 200000"/>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 name="AutoShape 20"/>
                        <wps:cNvCnPr>
                          <a:cxnSpLocks noChangeShapeType="1"/>
                          <a:stCxn id="6" idx="4"/>
                          <a:endCxn id="10" idx="0"/>
                        </wps:cNvCnPr>
                        <wps:spPr bwMode="auto">
                          <a:xfrm rot="16200000" flipH="1">
                            <a:off x="2417179" y="807503"/>
                            <a:ext cx="342900" cy="628701"/>
                          </a:xfrm>
                          <a:prstGeom prst="curvedConnector3">
                            <a:avLst>
                              <a:gd name="adj1" fmla="val 50000"/>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AutoShape 21"/>
                        <wps:cNvCnPr>
                          <a:cxnSpLocks noChangeShapeType="1"/>
                          <a:stCxn id="7" idx="4"/>
                          <a:endCxn id="10" idx="0"/>
                        </wps:cNvCnPr>
                        <wps:spPr bwMode="auto">
                          <a:xfrm rot="5400000">
                            <a:off x="2988725" y="864657"/>
                            <a:ext cx="342900" cy="514392"/>
                          </a:xfrm>
                          <a:prstGeom prst="curvedConnector3">
                            <a:avLst>
                              <a:gd name="adj1" fmla="val 50000"/>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 name="Text Box 22"/>
                        <wps:cNvSpPr txBox="1">
                          <a:spLocks noChangeArrowheads="1"/>
                        </wps:cNvSpPr>
                        <wps:spPr bwMode="auto">
                          <a:xfrm>
                            <a:off x="160350" y="950403"/>
                            <a:ext cx="342928"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A</w:t>
                              </w:r>
                            </w:p>
                          </w:txbxContent>
                        </wps:txbx>
                        <wps:bodyPr rot="0" vert="horz" wrap="square" lIns="91440" tIns="45720" rIns="91440" bIns="45720" anchor="t" anchorCtr="0" upright="1">
                          <a:noAutofit/>
                        </wps:bodyPr>
                      </wps:wsp>
                      <wps:wsp>
                        <wps:cNvPr id="20" name="Text Box 23"/>
                        <wps:cNvSpPr txBox="1">
                          <a:spLocks noChangeArrowheads="1"/>
                        </wps:cNvSpPr>
                        <wps:spPr bwMode="auto">
                          <a:xfrm>
                            <a:off x="960515" y="1064703"/>
                            <a:ext cx="457237"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B</w:t>
                              </w:r>
                            </w:p>
                          </w:txbxContent>
                        </wps:txbx>
                        <wps:bodyPr rot="0" vert="horz" wrap="square" lIns="91440" tIns="45720" rIns="91440" bIns="45720" anchor="t" anchorCtr="0" upright="1">
                          <a:noAutofit/>
                        </wps:bodyPr>
                      </wps:wsp>
                      <wps:wsp>
                        <wps:cNvPr id="21" name="AutoShape 24"/>
                        <wps:cNvCnPr>
                          <a:cxnSpLocks noChangeShapeType="1"/>
                          <a:stCxn id="4" idx="0"/>
                          <a:endCxn id="5" idx="0"/>
                        </wps:cNvCnPr>
                        <wps:spPr bwMode="auto">
                          <a:xfrm rot="5400000" flipV="1">
                            <a:off x="674747" y="493171"/>
                            <a:ext cx="114300" cy="800165"/>
                          </a:xfrm>
                          <a:prstGeom prst="curvedConnector3">
                            <a:avLst>
                              <a:gd name="adj1" fmla="val -200000"/>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 name="Line 25"/>
                        <wps:cNvCnPr>
                          <a:cxnSpLocks noChangeShapeType="1"/>
                        </wps:cNvCnPr>
                        <wps:spPr bwMode="auto">
                          <a:xfrm>
                            <a:off x="3588835" y="3350703"/>
                            <a:ext cx="1486020" cy="794"/>
                          </a:xfrm>
                          <a:prstGeom prst="line">
                            <a:avLst/>
                          </a:prstGeom>
                          <a:noFill/>
                          <a:ln w="952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23" name="Text Box 26"/>
                        <wps:cNvSpPr txBox="1">
                          <a:spLocks noChangeArrowheads="1"/>
                        </wps:cNvSpPr>
                        <wps:spPr bwMode="auto">
                          <a:xfrm>
                            <a:off x="2445742" y="36003"/>
                            <a:ext cx="1830536"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Pr="00D94162" w:rsidRDefault="00381881" w:rsidP="00071B41">
                              <w:pPr>
                                <w:rPr>
                                  <w:b/>
                                </w:rPr>
                              </w:pPr>
                              <w:r w:rsidRPr="00D94162">
                                <w:rPr>
                                  <w:b/>
                                </w:rPr>
                                <w:t xml:space="preserve">Výrazová hra </w:t>
                              </w:r>
                            </w:p>
                          </w:txbxContent>
                        </wps:txbx>
                        <wps:bodyPr rot="0" vert="horz" wrap="square" lIns="91440" tIns="45720" rIns="91440" bIns="45720" anchor="t" anchorCtr="0" upright="1">
                          <a:noAutofit/>
                        </wps:bodyPr>
                      </wps:wsp>
                      <wps:wsp>
                        <wps:cNvPr id="24" name="Text Box 27"/>
                        <wps:cNvSpPr txBox="1">
                          <a:spLocks noChangeArrowheads="1"/>
                        </wps:cNvSpPr>
                        <wps:spPr bwMode="auto">
                          <a:xfrm>
                            <a:off x="4731927" y="36003"/>
                            <a:ext cx="914474"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Pr="00D94162" w:rsidRDefault="00381881" w:rsidP="00071B41">
                              <w:pPr>
                                <w:rPr>
                                  <w:b/>
                                </w:rPr>
                              </w:pPr>
                              <w:r w:rsidRPr="00D94162">
                                <w:rPr>
                                  <w:b/>
                                </w:rPr>
                                <w:t>Reflexe</w:t>
                              </w:r>
                            </w:p>
                          </w:txbxContent>
                        </wps:txbx>
                        <wps:bodyPr rot="0" vert="horz" wrap="square" lIns="91440" tIns="45720" rIns="91440" bIns="45720" anchor="t" anchorCtr="0" upright="1">
                          <a:noAutofit/>
                        </wps:bodyPr>
                      </wps:wsp>
                      <wps:wsp>
                        <wps:cNvPr id="25" name="Text Box 28"/>
                        <wps:cNvSpPr txBox="1">
                          <a:spLocks noChangeArrowheads="1"/>
                        </wps:cNvSpPr>
                        <wps:spPr bwMode="auto">
                          <a:xfrm>
                            <a:off x="2102814" y="607503"/>
                            <a:ext cx="342928"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B</w:t>
                              </w:r>
                            </w:p>
                          </w:txbxContent>
                        </wps:txbx>
                        <wps:bodyPr rot="0" vert="horz" wrap="square" lIns="91440" tIns="45720" rIns="91440" bIns="45720" anchor="t" anchorCtr="0" upright="1">
                          <a:noAutofit/>
                        </wps:bodyPr>
                      </wps:wsp>
                      <wps:wsp>
                        <wps:cNvPr id="26" name="Text Box 29"/>
                        <wps:cNvSpPr txBox="1">
                          <a:spLocks noChangeArrowheads="1"/>
                        </wps:cNvSpPr>
                        <wps:spPr bwMode="auto">
                          <a:xfrm>
                            <a:off x="3245907" y="607503"/>
                            <a:ext cx="457237"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C</w:t>
                              </w:r>
                            </w:p>
                          </w:txbxContent>
                        </wps:txbx>
                        <wps:bodyPr rot="0" vert="horz" wrap="square" lIns="91440" tIns="45720" rIns="91440" bIns="45720" anchor="t" anchorCtr="0" upright="1">
                          <a:noAutofit/>
                        </wps:bodyPr>
                      </wps:wsp>
                      <wps:wsp>
                        <wps:cNvPr id="27" name="AutoShape 30"/>
                        <wps:cNvCnPr>
                          <a:cxnSpLocks noChangeShapeType="1"/>
                          <a:stCxn id="8" idx="0"/>
                          <a:endCxn id="9" idx="2"/>
                        </wps:cNvCnPr>
                        <wps:spPr bwMode="auto">
                          <a:xfrm rot="5400000" flipV="1">
                            <a:off x="4617632" y="150271"/>
                            <a:ext cx="342900" cy="800165"/>
                          </a:xfrm>
                          <a:prstGeom prst="curvedConnector4">
                            <a:avLst>
                              <a:gd name="adj1" fmla="val -66667"/>
                              <a:gd name="adj2" fmla="val 64287"/>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 name="AutoShape 31"/>
                        <wps:cNvCnPr>
                          <a:cxnSpLocks noChangeShapeType="1"/>
                          <a:stCxn id="8" idx="4"/>
                          <a:endCxn id="11" idx="1"/>
                        </wps:cNvCnPr>
                        <wps:spPr bwMode="auto">
                          <a:xfrm rot="16200000" flipH="1">
                            <a:off x="4303293" y="921809"/>
                            <a:ext cx="628650" cy="457237"/>
                          </a:xfrm>
                          <a:prstGeom prst="curvedConnector2">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 name="AutoShape 32"/>
                        <wps:cNvCnPr>
                          <a:cxnSpLocks noChangeShapeType="1"/>
                          <a:stCxn id="9" idx="4"/>
                          <a:endCxn id="11" idx="3"/>
                        </wps:cNvCnPr>
                        <wps:spPr bwMode="auto">
                          <a:xfrm rot="5400000">
                            <a:off x="5104247" y="1150423"/>
                            <a:ext cx="514350" cy="114309"/>
                          </a:xfrm>
                          <a:prstGeom prst="curvedConnector2">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 name="Text Box 33"/>
                        <wps:cNvSpPr txBox="1">
                          <a:spLocks noChangeArrowheads="1"/>
                        </wps:cNvSpPr>
                        <wps:spPr bwMode="auto">
                          <a:xfrm>
                            <a:off x="2674361" y="1293303"/>
                            <a:ext cx="457237" cy="571500"/>
                          </a:xfrm>
                          <a:prstGeom prst="rect">
                            <a:avLst/>
                          </a:prstGeom>
                          <a:solidFill>
                            <a:srgbClr val="FFFFFF"/>
                          </a:solidFill>
                          <a:ln w="9525">
                            <a:solidFill>
                              <a:srgbClr val="000000"/>
                            </a:solidFill>
                            <a:miter lim="800000"/>
                            <a:headEnd/>
                            <a:tailEnd/>
                          </a:ln>
                        </wps:spPr>
                        <wps:txbx>
                          <w:txbxContent>
                            <w:p w:rsidR="00381881" w:rsidRDefault="00381881" w:rsidP="00071B41">
                              <w:r>
                                <w:t>B</w:t>
                              </w:r>
                              <w:r w:rsidRPr="00660657">
                                <w:rPr>
                                  <w:vertAlign w:val="subscript"/>
                                </w:rPr>
                                <w:t>VP</w:t>
                              </w:r>
                            </w:p>
                          </w:txbxContent>
                        </wps:txbx>
                        <wps:bodyPr rot="0" vert="horz" wrap="square" lIns="91440" tIns="45720" rIns="91440" bIns="45720" anchor="t" anchorCtr="0" upright="1">
                          <a:noAutofit/>
                        </wps:bodyPr>
                      </wps:wsp>
                      <wps:wsp>
                        <wps:cNvPr id="31" name="Text Box 34"/>
                        <wps:cNvSpPr txBox="1">
                          <a:spLocks noChangeArrowheads="1"/>
                        </wps:cNvSpPr>
                        <wps:spPr bwMode="auto">
                          <a:xfrm>
                            <a:off x="4846237" y="1179003"/>
                            <a:ext cx="457237" cy="571500"/>
                          </a:xfrm>
                          <a:prstGeom prst="rect">
                            <a:avLst/>
                          </a:prstGeom>
                          <a:solidFill>
                            <a:srgbClr val="FFFFFF"/>
                          </a:solidFill>
                          <a:ln w="9525">
                            <a:solidFill>
                              <a:srgbClr val="000000"/>
                            </a:solidFill>
                            <a:miter lim="800000"/>
                            <a:headEnd/>
                            <a:tailEnd/>
                          </a:ln>
                        </wps:spPr>
                        <wps:txbx>
                          <w:txbxContent>
                            <w:p w:rsidR="00381881" w:rsidRDefault="00381881" w:rsidP="00071B41">
                              <w:r>
                                <w:t>B</w:t>
                              </w:r>
                              <w:r w:rsidRPr="00660657">
                                <w:rPr>
                                  <w:vertAlign w:val="subscript"/>
                                </w:rPr>
                                <w:t>VP</w:t>
                              </w:r>
                            </w:p>
                            <w:p w:rsidR="00381881" w:rsidRDefault="00381881" w:rsidP="00071B41"/>
                          </w:txbxContent>
                        </wps:txbx>
                        <wps:bodyPr rot="0" vert="horz" wrap="square" lIns="91440" tIns="45720" rIns="91440" bIns="45720" anchor="t" anchorCtr="0" upright="1">
                          <a:noAutofit/>
                        </wps:bodyPr>
                      </wps:wsp>
                      <wps:wsp>
                        <wps:cNvPr id="32" name="Text Box 35"/>
                        <wps:cNvSpPr txBox="1">
                          <a:spLocks noChangeArrowheads="1"/>
                        </wps:cNvSpPr>
                        <wps:spPr bwMode="auto">
                          <a:xfrm>
                            <a:off x="4160381" y="493203"/>
                            <a:ext cx="571546"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 xml:space="preserve">  B</w:t>
                              </w:r>
                            </w:p>
                          </w:txbxContent>
                        </wps:txbx>
                        <wps:bodyPr rot="0" vert="horz" wrap="square" lIns="91440" tIns="45720" rIns="91440" bIns="45720" anchor="t" anchorCtr="0" upright="1">
                          <a:noAutofit/>
                        </wps:bodyPr>
                      </wps:wsp>
                      <wps:wsp>
                        <wps:cNvPr id="33" name="Text Box 36"/>
                        <wps:cNvSpPr txBox="1">
                          <a:spLocks noChangeArrowheads="1"/>
                        </wps:cNvSpPr>
                        <wps:spPr bwMode="auto">
                          <a:xfrm>
                            <a:off x="5189164" y="607503"/>
                            <a:ext cx="457237"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t xml:space="preserve">  C</w:t>
                              </w:r>
                            </w:p>
                          </w:txbxContent>
                        </wps:txbx>
                        <wps:bodyPr rot="0" vert="horz" wrap="square" lIns="91440" tIns="45720" rIns="91440" bIns="45720" anchor="t" anchorCtr="0" upright="1">
                          <a:noAutofit/>
                        </wps:bodyPr>
                      </wps:wsp>
                      <wps:wsp>
                        <wps:cNvPr id="34" name="Text Box 37"/>
                        <wps:cNvSpPr txBox="1">
                          <a:spLocks noChangeArrowheads="1"/>
                        </wps:cNvSpPr>
                        <wps:spPr bwMode="auto">
                          <a:xfrm>
                            <a:off x="3360216" y="1636203"/>
                            <a:ext cx="1371711"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071B41">
                              <w:r w:rsidRPr="00D94162">
                                <w:rPr>
                                  <w:b/>
                                  <w:i/>
                                </w:rPr>
                                <w:t>Vzdělávací</w:t>
                              </w:r>
                              <w:r>
                                <w:t xml:space="preserve"> </w:t>
                              </w:r>
                              <w:r w:rsidRPr="00D94162">
                                <w:rPr>
                                  <w:b/>
                                  <w:i/>
                                </w:rPr>
                                <w:t>motiv</w:t>
                              </w:r>
                            </w:p>
                          </w:txbxContent>
                        </wps:txbx>
                        <wps:bodyPr rot="0" vert="horz" wrap="square" lIns="91440" tIns="45720" rIns="91440" bIns="45720" anchor="t" anchorCtr="0" upright="1">
                          <a:noAutofit/>
                        </wps:bodyPr>
                      </wps:wsp>
                      <wps:wsp>
                        <wps:cNvPr id="35" name="Text Box 38"/>
                        <wps:cNvSpPr txBox="1">
                          <a:spLocks noChangeArrowheads="1"/>
                        </wps:cNvSpPr>
                        <wps:spPr bwMode="auto">
                          <a:xfrm>
                            <a:off x="4731927" y="1864803"/>
                            <a:ext cx="1028783"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Pr="00D94162" w:rsidRDefault="00381881" w:rsidP="00071B41">
                              <w:pPr>
                                <w:rPr>
                                  <w:b/>
                                  <w:i/>
                                </w:rPr>
                              </w:pPr>
                              <w:r w:rsidRPr="00D94162">
                                <w:rPr>
                                  <w:b/>
                                  <w:i/>
                                </w:rPr>
                                <w:t xml:space="preserve">Terapeutický motiv </w:t>
                              </w:r>
                            </w:p>
                          </w:txbxContent>
                        </wps:txbx>
                        <wps:bodyPr rot="0" vert="horz" wrap="square" lIns="91440" tIns="45720" rIns="91440" bIns="45720" anchor="t" anchorCtr="0" upright="1">
                          <a:noAutofit/>
                        </wps:bodyPr>
                      </wps:wsp>
                      <wps:wsp>
                        <wps:cNvPr id="36" name="Text Box 39"/>
                        <wps:cNvSpPr txBox="1">
                          <a:spLocks noChangeArrowheads="1"/>
                        </wps:cNvSpPr>
                        <wps:spPr bwMode="auto">
                          <a:xfrm>
                            <a:off x="1645577" y="2207703"/>
                            <a:ext cx="1600330" cy="685800"/>
                          </a:xfrm>
                          <a:prstGeom prst="rect">
                            <a:avLst/>
                          </a:prstGeom>
                          <a:solidFill>
                            <a:srgbClr val="FFFFFF"/>
                          </a:solidFill>
                          <a:ln w="9525">
                            <a:solidFill>
                              <a:srgbClr val="000000"/>
                            </a:solidFill>
                            <a:miter lim="800000"/>
                            <a:headEnd/>
                            <a:tailEnd/>
                          </a:ln>
                        </wps:spPr>
                        <wps:txbx>
                          <w:txbxContent>
                            <w:p w:rsidR="00381881" w:rsidRDefault="00381881" w:rsidP="00071B41">
                              <w:r>
                                <w:t>(Individuální historie)</w:t>
                              </w:r>
                            </w:p>
                            <w:p w:rsidR="00381881" w:rsidRDefault="00381881" w:rsidP="00071B41">
                              <w:r>
                                <w:t xml:space="preserve">               &amp;</w:t>
                              </w:r>
                            </w:p>
                            <w:p w:rsidR="00381881" w:rsidRPr="00F90A87" w:rsidRDefault="00381881" w:rsidP="00071B41">
                              <w:pPr>
                                <w:rPr>
                                  <w:b/>
                                </w:rPr>
                              </w:pPr>
                              <w:r w:rsidRPr="00F90A87">
                                <w:rPr>
                                  <w:b/>
                                </w:rPr>
                                <w:t xml:space="preserve">Kulturní historie  </w:t>
                              </w:r>
                            </w:p>
                          </w:txbxContent>
                        </wps:txbx>
                        <wps:bodyPr rot="0" vert="horz" wrap="square" lIns="91440" tIns="45720" rIns="91440" bIns="45720" anchor="t" anchorCtr="0" upright="1">
                          <a:noAutofit/>
                        </wps:bodyPr>
                      </wps:wsp>
                      <wps:wsp>
                        <wps:cNvPr id="37" name="Text Box 40"/>
                        <wps:cNvSpPr txBox="1">
                          <a:spLocks noChangeArrowheads="1"/>
                        </wps:cNvSpPr>
                        <wps:spPr bwMode="auto">
                          <a:xfrm>
                            <a:off x="4160381" y="2436303"/>
                            <a:ext cx="1600330" cy="685800"/>
                          </a:xfrm>
                          <a:prstGeom prst="rect">
                            <a:avLst/>
                          </a:prstGeom>
                          <a:solidFill>
                            <a:srgbClr val="FFFFFF"/>
                          </a:solidFill>
                          <a:ln w="9525">
                            <a:solidFill>
                              <a:srgbClr val="000000"/>
                            </a:solidFill>
                            <a:miter lim="800000"/>
                            <a:headEnd/>
                            <a:tailEnd/>
                          </a:ln>
                        </wps:spPr>
                        <wps:txbx>
                          <w:txbxContent>
                            <w:p w:rsidR="00381881" w:rsidRPr="00F90A87" w:rsidRDefault="00381881" w:rsidP="00071B41">
                              <w:pPr>
                                <w:rPr>
                                  <w:b/>
                                </w:rPr>
                              </w:pPr>
                              <w:r w:rsidRPr="00F90A87">
                                <w:rPr>
                                  <w:b/>
                                </w:rPr>
                                <w:t xml:space="preserve">Individuální historie </w:t>
                              </w:r>
                            </w:p>
                            <w:p w:rsidR="00381881" w:rsidRDefault="00381881" w:rsidP="00071B41">
                              <w:r>
                                <w:t xml:space="preserve">             &amp;</w:t>
                              </w:r>
                            </w:p>
                            <w:p w:rsidR="00381881" w:rsidRDefault="00381881" w:rsidP="00071B41">
                              <w:r>
                                <w:t xml:space="preserve">(Kulturní historie) </w:t>
                              </w:r>
                            </w:p>
                            <w:p w:rsidR="00381881" w:rsidRDefault="00381881" w:rsidP="00071B41"/>
                          </w:txbxContent>
                        </wps:txbx>
                        <wps:bodyPr rot="0" vert="horz" wrap="square" lIns="91440" tIns="45720" rIns="91440" bIns="45720" anchor="t" anchorCtr="0" upright="1">
                          <a:noAutofit/>
                        </wps:bodyPr>
                      </wps:wsp>
                      <wps:wsp>
                        <wps:cNvPr id="38" name="AutoShape 41"/>
                        <wps:cNvCnPr>
                          <a:cxnSpLocks noChangeShapeType="1"/>
                          <a:stCxn id="34" idx="2"/>
                          <a:endCxn id="36" idx="3"/>
                        </wps:cNvCnPr>
                        <wps:spPr bwMode="auto">
                          <a:xfrm rot="5400000">
                            <a:off x="3303089" y="1807621"/>
                            <a:ext cx="685800" cy="800165"/>
                          </a:xfrm>
                          <a:prstGeom prst="curvedConnector2">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2"/>
                        <wps:cNvCnPr>
                          <a:cxnSpLocks noChangeShapeType="1"/>
                          <a:stCxn id="35" idx="1"/>
                          <a:endCxn id="37" idx="1"/>
                        </wps:cNvCnPr>
                        <wps:spPr bwMode="auto">
                          <a:xfrm rot="10800000" flipV="1">
                            <a:off x="4160381" y="2093403"/>
                            <a:ext cx="571546" cy="685800"/>
                          </a:xfrm>
                          <a:prstGeom prst="curvedConnector3">
                            <a:avLst>
                              <a:gd name="adj1" fmla="val 140000"/>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5="http://schemas.microsoft.com/office/word/2012/wordml">
            <w:pict>
              <v:group id="Plátno 40" o:spid="_x0000_s1026" editas="canvas" style="width:465.4pt;height:272.85pt;mso-position-horizontal-relative:char;mso-position-vertical-relative:line" coordsize="59105,34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105;height:34645;visibility:visible;mso-wrap-style:square">
                  <v:fill o:detectmouseclick="t"/>
                  <v:path o:connecttype="none"/>
                </v:shape>
                <v:oval id="Oval 4" o:spid="_x0000_s1028" style="position:absolute;top:360;width:17598;height:19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Qb8A&#10;AADaAAAADwAAAGRycy9kb3ducmV2LnhtbERPTWvCQBC9C/6HZYTezMYGpaSuIhXBHjw0tvchOybB&#10;7GzIjjH9911B6Gl4vM9Zb0fXqoH60Hg2sEhSUMSltw1XBr7Ph/kbqCDIFlvPZOCXAmw308kac+vv&#10;/EVDIZWKIRxyNFCLdLnWoazJYUh8Rxy5i+8dSoR9pW2P9xjuWv2apivtsOHYUGNHHzWV1+LmDOyr&#10;XbEadCbL7LI/yvL6c/rMFsa8zMbdOyihUf7FT/fRxvnweOVx9e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D4RBvwAAANoAAAAPAAAAAAAAAAAAAAAAAJgCAABkcnMvZG93bnJl&#10;di54bWxQSwUGAAAAAAQABAD1AAAAhAMAAAAA&#10;"/>
                <v:oval id="Oval 5" o:spid="_x0000_s1029" style="position:absolute;left:17598;top:360;width:22862;height:19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0aNsIA&#10;AADaAAAADwAAAGRycy9kb3ducmV2LnhtbESPQWvCQBSE74L/YXmCN91oUErqKlIR7MGDsb0/ss8k&#10;mH0bsq8x/ffdguBxmJlvmM1ucI3qqQu1ZwOLeQKKuPC25tLA1/U4ewMVBNli45kM/FKA3XY82mBm&#10;/YMv1OdSqgjhkKGBSqTNtA5FRQ7D3LfE0bv5zqFE2ZXadviIcNfoZZKstcOa40KFLX1UVNzzH2fg&#10;UO7zda9TWaW3w0lW9+/zZ7owZjoZ9u+ghAZ5hZ/tkzWwhP8r8Qbo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3Ro2wgAAANoAAAAPAAAAAAAAAAAAAAAAAJgCAABkcnMvZG93&#10;bnJldi54bWxQSwUGAAAAAAQABAD1AAAAhwMAAAAA&#10;"/>
                <v:oval id="Oval 6" o:spid="_x0000_s1030" style="position:absolute;left:38174;top:360;width:20576;height:19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Bu1sMA&#10;AADaAAAADwAAAGRycy9kb3ducmV2LnhtbESPzWrDMBCE74G+g9hCLyGR04YQnMihBAo9FJq/B9hY&#10;G9mxtXIlNXbfvioUchxm5htmvRlsK27kQ+1YwWyagSAuna7ZKDgd3yZLECEia2wdk4IfCrApHkZr&#10;zLXreU+3QzQiQTjkqKCKsculDGVFFsPUdcTJuzhvMSbpjdQe+wS3rXzOsoW0WHNaqLCjbUVlc/i2&#10;Cs7nkxvkl//cjU3jcX7tO/OxU+rpcXhdgYg0xHv4v/2uFbzA35V0A2T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Bu1sMAAADaAAAADwAAAAAAAAAAAAAAAACYAgAAZHJzL2Rv&#10;d25yZXYueG1sUEsFBgAAAAAEAAQA9QAAAIgDAAAAAA==&#10;" filled="f"/>
                <v:oval id="Oval 7" o:spid="_x0000_s1031" style="position:absolute;left:460;top:8361;width:571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n2cIA&#10;AADaAAAADwAAAGRycy9kb3ducmV2LnhtbESPQWvCQBSE74X+h+UVvNWNjUpJXUUqgh48NLb3R/aZ&#10;BLNvQ/YZ4793BaHHYWa+YRarwTWqpy7Ung1Mxgko4sLbmksDv8ft+yeoIMgWG89k4EYBVsvXlwVm&#10;1l/5h/pcShUhHDI0UIm0mdahqMhhGPuWOHon3zmUKLtS2w6vEe4a/ZEkc+2w5rhQYUvfFRXn/OIM&#10;bMp1Pu91KrP0tNnJ7Px32KcTY0Zvw/oLlNAg/+Fne2cNTOFxJd4A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CfZwgAAANoAAAAPAAAAAAAAAAAAAAAAAJgCAABkcnMvZG93&#10;bnJldi54bWxQSwUGAAAAAAQABAD1AAAAhwMAAAAA&#10;"/>
                <v:oval id="Oval 8" o:spid="_x0000_s1032" style="position:absolute;left:8462;top:9504;width:571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SCQsIA&#10;AADaAAAADwAAAGRycy9kb3ducmV2LnhtbESPQWvCQBSE74L/YXmF3nRjQ6SkriJKwR48GO39kX0m&#10;wezbkH2N6b/vFgSPw8x8w6w2o2vVQH1oPBtYzBNQxKW3DVcGLufP2TuoIMgWW89k4JcCbNbTyQpz&#10;6+98oqGQSkUIhxwN1CJdrnUoa3IY5r4jjt7V9w4lyr7Stsd7hLtWvyXJUjtsOC7U2NGupvJW/DgD&#10;+2pbLAedSpZe9wfJbt/Hr3RhzOvLuP0AJTTKM/xoH6yBDP6vxBu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IJCwgAAANoAAAAPAAAAAAAAAAAAAAAAAJgCAABkcnMvZG93&#10;bnJldi54bWxQSwUGAAAAAAQABAD1AAAAhwMAAAAA&#10;"/>
                <v:oval id="Oval 9" o:spid="_x0000_s1033" style="position:absolute;left:19885;top:4932;width:571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10" o:spid="_x0000_s1034" style="position:absolute;left:31315;top:4932;width:571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oval id="Oval 11" o:spid="_x0000_s1035" style="position:absolute;left:41603;top:3789;width:4573;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oval id="Oval 12" o:spid="_x0000_s1036" style="position:absolute;left:51891;top:4932;width:458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mIR8IA&#10;AADaAAAADwAAAGRycy9kb3ducmV2LnhtbESPQWvCQBSE70L/w/KE3nSjQWmjq0ilYA8eGtv7I/tM&#10;gtm3IfuM8d+7BaHHYWa+YdbbwTWqpy7Ung3Mpgko4sLbmksDP6fPyRuoIMgWG89k4E4BtpuX0Roz&#10;62/8TX0upYoQDhkaqETaTOtQVOQwTH1LHL2z7xxKlF2pbYe3CHeNnifJUjusOS5U2NJHRcUlvzoD&#10;+3KXL3udyiI97w+yuPwev9KZMa/jYbcCJTTIf/jZPlgD7/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YhHwgAAANoAAAAPAAAAAAAAAAAAAAAAAJgCAABkcnMvZG93&#10;bnJldi54bWxQSwUGAAAAAAQABAD1AAAAhwMAAAAA&#10;"/>
                <v:rect id="Rectangle 13" o:spid="_x0000_s1037" style="position:absolute;left:26743;top:12933;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rect id="Rectangle 14" o:spid="_x0000_s1038" style="position:absolute;left:48462;top:11790;width:4580;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shapetype id="_x0000_t202" coordsize="21600,21600" o:spt="202" path="m,l,21600r21600,l21600,xe">
                  <v:stroke joinstyle="miter"/>
                  <v:path gradientshapeok="t" o:connecttype="rect"/>
                </v:shapetype>
                <v:shape id="Text Box 15" o:spid="_x0000_s1039" type="#_x0000_t202" style="position:absolute;left:23314;top:32364;width:1260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381881" w:rsidRDefault="00381881" w:rsidP="00071B41">
                        <w:r>
                          <w:t>PŘÍTOMNOST</w:t>
                        </w:r>
                      </w:p>
                    </w:txbxContent>
                  </v:textbox>
                </v:shape>
                <v:shape id="Text Box 16" o:spid="_x0000_s1040" type="#_x0000_t202" style="position:absolute;left:1603;top:32364;width:1143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381881" w:rsidRDefault="00381881" w:rsidP="00071B41">
                        <w:r>
                          <w:t>MINULOST</w:t>
                        </w:r>
                      </w:p>
                    </w:txbxContent>
                  </v:textbox>
                </v:shape>
                <v:shapetype id="_x0000_t32" coordsize="21600,21600" o:spt="32" o:oned="t" path="m,l21600,21600e" filled="f">
                  <v:path arrowok="t" fillok="f" o:connecttype="none"/>
                  <o:lock v:ext="edit" shapetype="t"/>
                </v:shapetype>
                <v:shape id="AutoShape 17" o:spid="_x0000_s1041" type="#_x0000_t32" style="position:absolute;left:13034;top:33507;width:10280;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XEIcMAAADbAAAADwAAAGRycy9kb3ducmV2LnhtbESPzYoCMRCE7wu+Q2jB25pRdJHRKCoo&#10;nsRVEY/tpJ0fJ51hEnV8e7Ow4K2bqq6vejJrTCkeVLvcsoJeNwJBnFidc6rgeFh9j0A4j6yxtEwK&#10;XuRgNm19TTDW9sm/9Nj7VIQQdjEqyLyvYildkpFB17UVcdCutjbow1qnUtf4DOGmlP0o+pEGcw6E&#10;DCtaZpTc9nejoCiH/WLL693llJ4vg0UgFb2zUp12Mx+D8NT4j/n/eqND/QH8/RIGkNM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1xCHDAAAA2wAAAA8AAAAAAAAAAAAA&#10;AAAAoQIAAGRycy9kb3ducmV2LnhtbFBLBQYAAAAABAAEAPkAAACRAwAAAAA=&#10;">
                  <v:stroke dashstyle="dash" endarrow="block"/>
                </v:shape>
                <v:shape id="Text Box 18" o:spid="_x0000_s1042" type="#_x0000_t202" style="position:absolute;left:3889;top:16362;width:15996;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381881" w:rsidRDefault="00381881" w:rsidP="00071B41">
                        <w:r>
                          <w:t>existenciální situace</w:t>
                        </w:r>
                      </w:p>
                      <w:p w:rsidR="00381881" w:rsidRDefault="00381881" w:rsidP="00071B41">
                        <w:r>
                          <w:t xml:space="preserve"> </w:t>
                        </w:r>
                      </w:p>
                      <w:p w:rsidR="00381881" w:rsidRDefault="00381881" w:rsidP="00071B41">
                        <w:r>
                          <w:t xml:space="preserve">- situační typ </w:t>
                        </w:r>
                      </w:p>
                    </w:txbxContent>
                  </v:textbox>
                </v:shape>
                <v:shapetype id="_x0000_t39" coordsize="21600,21600" o:spt="39" o:oned="t" path="m,c@0,0@1@6@1@5@1@7@3@8@2@8@4@8,21600@9,21600,21600e" filled="f">
                  <v:formulas>
                    <v:f eqn="mid #0 0"/>
                    <v:f eqn="val #0"/>
                    <v:f eqn="mid #0 21600"/>
                    <v:f eqn="mid #0 @2"/>
                    <v:f eqn="mid @2 21600"/>
                    <v:f eqn="mid #1 0"/>
                    <v:f eqn="mid @5 0"/>
                    <v:f eqn="mid #1 @5"/>
                    <v:f eqn="val #1"/>
                    <v:f eqn="mid #1 21600"/>
                  </v:formulas>
                  <v:path arrowok="t" fillok="f" o:connecttype="none"/>
                  <v:handles>
                    <v:h position="#0,@5"/>
                    <v:h position="@2,#1"/>
                  </v:handles>
                  <o:lock v:ext="edit" shapetype="t"/>
                </v:shapetype>
                <v:shape id="AutoShape 19" o:spid="_x0000_s1043" type="#_x0000_t39" style="position:absolute;left:25600;top:4932;width:8573;height:2286;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QdX8AAAADbAAAADwAAAGRycy9kb3ducmV2LnhtbERPzWqDQBC+F/IOywR6q2sTKq1xDSES&#10;yK3U+ABTd6qm7qy4q7Fvny0UepuP73ey/WJ6MdPoOssKnqMYBHFtdceNgupyenoF4Tyyxt4yKfgh&#10;B/t89ZBhqu2NP2gufSNCCLsUFbTeD6mUrm7JoIvsQBy4Lzsa9AGOjdQj3kK46eUmjhNpsOPQ0OJA&#10;x5bq73IyCpyrJvn2+VLwe1MmenstTHEslHpcL4cdCE+L/xf/uc86zE/g95dwgMz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C0HV/AAAAA2wAAAA8AAAAAAAAAAAAAAAAA&#10;oQIAAGRycy9kb3ducmV2LnhtbFBLBQYAAAAABAAEAPkAAACOAwAAAAA=&#10;" adj="7200,43200">
                  <v:stroke startarrow="block" endarrow="block"/>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20" o:spid="_x0000_s1044" type="#_x0000_t38" style="position:absolute;left:24171;top:8075;width:3429;height:6287;rotation:90;flip:x;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0V8sEAAADbAAAADwAAAGRycy9kb3ducmV2LnhtbERPS2vCQBC+C/0PyxS86aZiq0RXKbYB&#10;r/VJbkN2TILZ2TW7avrvuwXB23x8z5kvO9OIG7W+tqzgbZiAIC6srrlUsNtmgykIH5A1NpZJwS95&#10;WC5eenNMtb3zD902oRQxhH2KCqoQXCqlLyoy6IfWEUfuZFuDIcK2lLrFeww3jRwlyYc0WHNsqNDR&#10;qqLivLkaBe4y+T7VeTY65tnXONm/HwqXG6X6r93nDESgLjzFD/dax/kT+P8lHiA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rRXywQAAANsAAAAPAAAAAAAAAAAAAAAA&#10;AKECAABkcnMvZG93bnJldi54bWxQSwUGAAAAAAQABAD5AAAAjwMAAAAA&#10;" adj="10800">
                  <v:stroke startarrow="block" endarrow="block"/>
                </v:shape>
                <v:shape id="AutoShape 21" o:spid="_x0000_s1045" type="#_x0000_t38" style="position:absolute;left:29886;top:8647;width:3429;height:5144;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syx8UAAADbAAAADwAAAGRycy9kb3ducmV2LnhtbESPT2vDMAzF74N9B6NBb6uzHUqX1S2l&#10;MCgUSv8xdtRi1QmN5WB7abpPPx0Ku0m8p/d+mi0G36qeYmoCG3gZF6CIq2AbdgZOx4/nKaiUkS22&#10;gcnAjRIs5o8PMyxtuPKe+kN2SkI4lWigzrkrtU5VTR7TOHTEop1D9JhljU7biFcJ961+LYqJ9tiw&#10;NNTY0aqm6nL48Qbicdfn6e+2+964fnCfb1/Vebk2ZvQ0LN9BZRryv/l+vbaCL7Dyiwy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syx8UAAADbAAAADwAAAAAAAAAA&#10;AAAAAAChAgAAZHJzL2Rvd25yZXYueG1sUEsFBgAAAAAEAAQA+QAAAJMDAAAAAA==&#10;" adj="10800">
                  <v:stroke startarrow="block"/>
                </v:shape>
                <v:shape id="Text Box 22" o:spid="_x0000_s1046" type="#_x0000_t202" style="position:absolute;left:1603;top:9504;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381881" w:rsidRDefault="00381881" w:rsidP="00071B41">
                        <w:r>
                          <w:t>A</w:t>
                        </w:r>
                      </w:p>
                    </w:txbxContent>
                  </v:textbox>
                </v:shape>
                <v:shape id="Text Box 23" o:spid="_x0000_s1047" type="#_x0000_t202" style="position:absolute;left:9605;top:10647;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381881" w:rsidRDefault="00381881" w:rsidP="00071B41">
                        <w:r>
                          <w:t>B</w:t>
                        </w:r>
                      </w:p>
                    </w:txbxContent>
                  </v:textbox>
                </v:shape>
                <v:shape id="AutoShape 24" o:spid="_x0000_s1048" type="#_x0000_t38" style="position:absolute;left:6747;top:4932;width:1143;height:8001;rotation:-9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VfJcMAAADbAAAADwAAAGRycy9kb3ducmV2LnhtbESPQWvCQBSE7wX/w/KEXopuDCWV1FWC&#10;Rsix2kKvj+xrEsy+DdltEv31bqHgcZj5ZpjNbjKtGKh3jWUFq2UEgri0uuFKwdfncbEG4TyyxtYy&#10;KbiSg9129rTBVNuRTzScfSVCCbsUFdTed6mUrqzJoFvajjh4P7Y36IPsK6l7HEO5aWUcRYk02HBY&#10;qLGjfU3l5fxrFMTl8J29JB8yu8WxtodD/vZa5Eo9z6fsHYSnyT/C/3ShA7eCvy/hB8jt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VXyXDAAAA2wAAAA8AAAAAAAAAAAAA&#10;AAAAoQIAAGRycy9kb3ducmV2LnhtbFBLBQYAAAAABAAEAPkAAACRAwAAAAA=&#10;" adj="-43200">
                  <v:stroke startarrow="block" endarrow="block"/>
                </v:shape>
                <v:line id="Line 25" o:spid="_x0000_s1049" style="position:absolute;visibility:visible;mso-wrap-style:square" from="35888,33507" to="50748,33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1RN8QAAADbAAAADwAAAGRycy9kb3ducmV2LnhtbESPQWsCMRSE7wX/Q3iCl1Kz3YKU1Siy&#10;WOjBS63t+bl5blY3L2uS6ra/3ggFj8PMN8PMFr1txZl8aBwreB5nIIgrpxuuFWw/355eQYSIrLF1&#10;TAp+KcBiPniYYaHdhT/ovIm1SCUcClRgYuwKKUNlyGIYu444eXvnLcYkfS21x0sqt63Ms2wiLTac&#10;Fgx2VBqqjpsfqyAvS9Ouv4/68evvZbXbytPq4CdKjYb9cgoiUh/v4X/6XScuh9uX9AP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VE3xAAAANsAAAAPAAAAAAAAAAAA&#10;AAAAAKECAABkcnMvZG93bnJldi54bWxQSwUGAAAAAAQABAD5AAAAkgMAAAAA&#10;">
                  <v:stroke dashstyle="dashDot" endarrow="block"/>
                </v:line>
                <v:shape id="Text Box 26" o:spid="_x0000_s1050" type="#_x0000_t202" style="position:absolute;left:24457;top:360;width:1830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381881" w:rsidRPr="00D94162" w:rsidRDefault="00381881" w:rsidP="00071B41">
                        <w:pPr>
                          <w:rPr>
                            <w:b/>
                          </w:rPr>
                        </w:pPr>
                        <w:r w:rsidRPr="00D94162">
                          <w:rPr>
                            <w:b/>
                          </w:rPr>
                          <w:t xml:space="preserve">Výrazová hra </w:t>
                        </w:r>
                      </w:p>
                    </w:txbxContent>
                  </v:textbox>
                </v:shape>
                <v:shape id="Text Box 27" o:spid="_x0000_s1051" type="#_x0000_t202" style="position:absolute;left:47319;top:360;width:914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381881" w:rsidRPr="00D94162" w:rsidRDefault="00381881" w:rsidP="00071B41">
                        <w:pPr>
                          <w:rPr>
                            <w:b/>
                          </w:rPr>
                        </w:pPr>
                        <w:r w:rsidRPr="00D94162">
                          <w:rPr>
                            <w:b/>
                          </w:rPr>
                          <w:t>Reflexe</w:t>
                        </w:r>
                      </w:p>
                    </w:txbxContent>
                  </v:textbox>
                </v:shape>
                <v:shape id="Text Box 28" o:spid="_x0000_s1052" type="#_x0000_t202" style="position:absolute;left:21028;top:6075;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381881" w:rsidRDefault="00381881" w:rsidP="00071B41">
                        <w:r>
                          <w:t>B</w:t>
                        </w:r>
                      </w:p>
                    </w:txbxContent>
                  </v:textbox>
                </v:shape>
                <v:shape id="Text Box 29" o:spid="_x0000_s1053" type="#_x0000_t202" style="position:absolute;left:32459;top:6075;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381881" w:rsidRDefault="00381881" w:rsidP="00071B41">
                        <w:r>
                          <w:t>C</w:t>
                        </w:r>
                      </w:p>
                    </w:txbxContent>
                  </v:textbox>
                </v:shape>
                <v:shape id="AutoShape 30" o:spid="_x0000_s1054" type="#_x0000_t39" style="position:absolute;left:46175;top:1503;width:3429;height:8002;rotation:-9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0mEMQAAADbAAAADwAAAGRycy9kb3ducmV2LnhtbESPzWrDMBCE74W8g9hAbrWcBOriRgkl&#10;IRBCe6gbyHWxtpaptTKW4p88fVUo9DjMzDfMZjfaRvTU+dqxgmWSgiAuna65UnD5PD4+g/ABWWPj&#10;mBRM5GG3nT1sMNdu4A/qi1CJCGGfowITQptL6UtDFn3iWuLofbnOYoiyq6TucIhw28hVmj5JizXH&#10;BYMt7Q2V38XNKnib3L3yWX04u3erzfo4LK/ToNRiPr6+gAg0hv/wX/ukFawy+P0Sf4D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rSYQxAAAANsAAAAPAAAAAAAAAAAA&#10;AAAAAKECAABkcnMvZG93bnJldi54bWxQSwUGAAAAAAQABAD5AAAAkgMAAAAA&#10;" adj="-14400,13886">
                  <v:stroke startarrow="block" endarrow="block"/>
                </v:shape>
                <v:shapetype id="_x0000_t37" coordsize="21600,21600" o:spt="37" o:oned="t" path="m,c10800,,21600,10800,21600,21600e" filled="f">
                  <v:path arrowok="t" fillok="f" o:connecttype="none"/>
                  <o:lock v:ext="edit" shapetype="t"/>
                </v:shapetype>
                <v:shape id="AutoShape 31" o:spid="_x0000_s1055" type="#_x0000_t37" style="position:absolute;left:43033;top:9217;width:6286;height:4573;rotation:90;flip:x;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Asi8AAAADbAAAADwAAAGRycy9kb3ducmV2LnhtbERPz2vCMBS+C/4P4QneZloFV6pRRBBE&#10;t8Os4PXRvDVlzUtJonb//XIYePz4fq+3g+3Eg3xoHSvIZxkI4trplhsF1+rwVoAIEVlj55gU/FKA&#10;7WY8WmOp3ZO/6HGJjUghHEpUYGLsSylDbchimLmeOHHfzluMCfpGao/PFG47Oc+ypbTYcmow2NPe&#10;UP1zuVsF57z6+KzyxdLezMGfi+I0dO8npaaTYbcCEWmIL/G/+6gVzNPY9CX9ALn5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6gLIvAAAAA2wAAAA8AAAAAAAAAAAAAAAAA&#10;oQIAAGRycy9kb3ducmV2LnhtbFBLBQYAAAAABAAEAPkAAACOAwAAAAA=&#10;">
                  <v:stroke startarrow="block" endarrow="block"/>
                </v:shape>
                <v:shape id="AutoShape 32" o:spid="_x0000_s1056" type="#_x0000_t37" style="position:absolute;left:51042;top:11504;width:5143;height:1143;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sPMUAAADbAAAADwAAAGRycy9kb3ducmV2LnhtbESPQWvCQBSE7wX/w/KE3upGkdamriEI&#10;SutBiFro8ZF9JsHs25DdaNJf3xUKHoeZb4ZZJr2pxZVaV1lWMJ1EIIhzqysuFJyOm5cFCOeRNdaW&#10;ScFADpLV6GmJsbY3zuh68IUIJexiVFB638RSurwkg25iG+LgnW1r0AfZFlK3eAvlppazKHqVBisO&#10;CyU2tC4pvxw6o2D2Nbxdfn6z73R+5G633e8725FSz+M+/QDhqfeP8D/9qQP3Dvcv4Qf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AysPMUAAADbAAAADwAAAAAAAAAA&#10;AAAAAAChAgAAZHJzL2Rvd25yZXYueG1sUEsFBgAAAAAEAAQA+QAAAJMDAAAAAA==&#10;">
                  <v:stroke startarrow="block" endarrow="block"/>
                </v:shape>
                <v:shape id="Text Box 33" o:spid="_x0000_s1057" type="#_x0000_t202" style="position:absolute;left:26743;top:12933;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381881" w:rsidRDefault="00381881" w:rsidP="00071B41">
                        <w:r>
                          <w:t>B</w:t>
                        </w:r>
                        <w:r w:rsidRPr="00660657">
                          <w:rPr>
                            <w:vertAlign w:val="subscript"/>
                          </w:rPr>
                          <w:t>VP</w:t>
                        </w:r>
                      </w:p>
                    </w:txbxContent>
                  </v:textbox>
                </v:shape>
                <v:shape id="Text Box 34" o:spid="_x0000_s1058" type="#_x0000_t202" style="position:absolute;left:48462;top:11790;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381881" w:rsidRDefault="00381881" w:rsidP="00071B41">
                        <w:r>
                          <w:t>B</w:t>
                        </w:r>
                        <w:r w:rsidRPr="00660657">
                          <w:rPr>
                            <w:vertAlign w:val="subscript"/>
                          </w:rPr>
                          <w:t>VP</w:t>
                        </w:r>
                      </w:p>
                      <w:p w:rsidR="00381881" w:rsidRDefault="00381881" w:rsidP="00071B41"/>
                    </w:txbxContent>
                  </v:textbox>
                </v:shape>
                <v:shape id="Text Box 35" o:spid="_x0000_s1059" type="#_x0000_t202" style="position:absolute;left:41603;top:4932;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rsidR="00381881" w:rsidRDefault="00381881" w:rsidP="00071B41">
                        <w:r>
                          <w:t xml:space="preserve">  B</w:t>
                        </w:r>
                      </w:p>
                    </w:txbxContent>
                  </v:textbox>
                </v:shape>
                <v:shape id="Text Box 36" o:spid="_x0000_s1060" type="#_x0000_t202" style="position:absolute;left:51891;top:6075;width:457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381881" w:rsidRDefault="00381881" w:rsidP="00071B41">
                        <w:r>
                          <w:t xml:space="preserve">  C</w:t>
                        </w:r>
                      </w:p>
                    </w:txbxContent>
                  </v:textbox>
                </v:shape>
                <v:shape id="Text Box 37" o:spid="_x0000_s1061" type="#_x0000_t202" style="position:absolute;left:33602;top:16362;width:1371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hHsEA&#10;AADbAAAADwAAAGRycy9kb3ducmV2LnhtbESP3YrCMBSE7wXfIRzBG1lT/3e7RlFB8dafBzg2x7bY&#10;nJQm2vr2RhC8HGbmG2a+bEwhHlS53LKCQT8CQZxYnXOq4Hza/vyCcB5ZY2GZFDzJwXLRbs0x1rbm&#10;Az2OPhUBwi5GBZn3ZSylSzIy6Pq2JA7e1VYGfZBVKnWFdYCbQg6jaCoN5hwWMixpk1FyO96Nguu+&#10;7k3+6svOn2eH8XSN+exin0p1O83qH4Snxn/Dn/ZeKxiN4f0l/A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voR7BAAAA2wAAAA8AAAAAAAAAAAAAAAAAmAIAAGRycy9kb3du&#10;cmV2LnhtbFBLBQYAAAAABAAEAPUAAACGAwAAAAA=&#10;" stroked="f">
                  <v:textbox>
                    <w:txbxContent>
                      <w:p w:rsidR="00381881" w:rsidRDefault="00381881" w:rsidP="00071B41">
                        <w:r w:rsidRPr="00D94162">
                          <w:rPr>
                            <w:b/>
                            <w:i/>
                          </w:rPr>
                          <w:t>Vzdělávací</w:t>
                        </w:r>
                        <w:r>
                          <w:t xml:space="preserve"> </w:t>
                        </w:r>
                        <w:r w:rsidRPr="00D94162">
                          <w:rPr>
                            <w:b/>
                            <w:i/>
                          </w:rPr>
                          <w:t>motiv</w:t>
                        </w:r>
                      </w:p>
                    </w:txbxContent>
                  </v:textbox>
                </v:shape>
                <v:shape id="Text Box 38" o:spid="_x0000_s1062" type="#_x0000_t202" style="position:absolute;left:47319;top:18648;width:10288;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MEhcMA&#10;AADbAAAADwAAAGRycy9kb3ducmV2LnhtbESP3WrCQBSE7wu+w3IEb4purI22qatUocXbqA9wzB6T&#10;0OzZkF3z8/ZdQfBymJlvmPW2N5VoqXGlZQXzWQSCOLO65FzB+fQz/QDhPLLGyjIpGMjBdjN6WWOi&#10;bccptUefiwBhl6CCwvs6kdJlBRl0M1sTB+9qG4M+yCaXusEuwE0l36JoKQ2WHBYKrGlfUPZ3vBkF&#10;10P3Gn92l19/XqXvyx2Wq4sdlJqM++8vEJ56/ww/2getYBHD/Uv4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MEhcMAAADbAAAADwAAAAAAAAAAAAAAAACYAgAAZHJzL2Rv&#10;d25yZXYueG1sUEsFBgAAAAAEAAQA9QAAAIgDAAAAAA==&#10;" stroked="f">
                  <v:textbox>
                    <w:txbxContent>
                      <w:p w:rsidR="00381881" w:rsidRPr="00D94162" w:rsidRDefault="00381881" w:rsidP="00071B41">
                        <w:pPr>
                          <w:rPr>
                            <w:b/>
                            <w:i/>
                          </w:rPr>
                        </w:pPr>
                        <w:r w:rsidRPr="00D94162">
                          <w:rPr>
                            <w:b/>
                            <w:i/>
                          </w:rPr>
                          <w:t xml:space="preserve">Terapeutický motiv </w:t>
                        </w:r>
                      </w:p>
                    </w:txbxContent>
                  </v:textbox>
                </v:shape>
                <v:shape id="Text Box 39" o:spid="_x0000_s1063" type="#_x0000_t202" style="position:absolute;left:16455;top:22077;width:1600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381881" w:rsidRDefault="00381881" w:rsidP="00071B41">
                        <w:r>
                          <w:t>(Individuální historie)</w:t>
                        </w:r>
                      </w:p>
                      <w:p w:rsidR="00381881" w:rsidRDefault="00381881" w:rsidP="00071B41">
                        <w:r>
                          <w:t xml:space="preserve">               &amp;</w:t>
                        </w:r>
                      </w:p>
                      <w:p w:rsidR="00381881" w:rsidRPr="00F90A87" w:rsidRDefault="00381881" w:rsidP="00071B41">
                        <w:pPr>
                          <w:rPr>
                            <w:b/>
                          </w:rPr>
                        </w:pPr>
                        <w:r w:rsidRPr="00F90A87">
                          <w:rPr>
                            <w:b/>
                          </w:rPr>
                          <w:t xml:space="preserve">Kulturní historie  </w:t>
                        </w:r>
                      </w:p>
                    </w:txbxContent>
                  </v:textbox>
                </v:shape>
                <v:shape id="Text Box 40" o:spid="_x0000_s1064" type="#_x0000_t202" style="position:absolute;left:41603;top:24363;width:1600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381881" w:rsidRPr="00F90A87" w:rsidRDefault="00381881" w:rsidP="00071B41">
                        <w:pPr>
                          <w:rPr>
                            <w:b/>
                          </w:rPr>
                        </w:pPr>
                        <w:r w:rsidRPr="00F90A87">
                          <w:rPr>
                            <w:b/>
                          </w:rPr>
                          <w:t xml:space="preserve">Individuální historie </w:t>
                        </w:r>
                      </w:p>
                      <w:p w:rsidR="00381881" w:rsidRDefault="00381881" w:rsidP="00071B41">
                        <w:r>
                          <w:t xml:space="preserve">             &amp;</w:t>
                        </w:r>
                      </w:p>
                      <w:p w:rsidR="00381881" w:rsidRDefault="00381881" w:rsidP="00071B41">
                        <w:r>
                          <w:t xml:space="preserve">(Kulturní historie) </w:t>
                        </w:r>
                      </w:p>
                      <w:p w:rsidR="00381881" w:rsidRDefault="00381881" w:rsidP="00071B41"/>
                    </w:txbxContent>
                  </v:textbox>
                </v:shape>
                <v:shape id="AutoShape 41" o:spid="_x0000_s1065" type="#_x0000_t37" style="position:absolute;left:33031;top:18076;width:6858;height:8001;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qzkr8AAADbAAAADwAAAGRycy9kb3ducmV2LnhtbERPTYvCMBC9C/6HMMLeNFFhV6pRRBQW&#10;L7Iq6nFsxrbYTEoStf77zWFhj4/3PVu0thZP8qFyrGE4UCCIc2cqLjQcD5v+BESIyAZrx6ThTQEW&#10;825nhplxL/6h5z4WIoVwyFBDGWOTSRnykiyGgWuIE3dz3mJM0BfSeHylcFvLkVKf0mLFqaHEhlYl&#10;5ff9w2q40sbvxlv1pfj9CPl5fb00J6/1R69dTkFEauO/+M/9bTSM09j0Jf0AOf8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Fqzkr8AAADbAAAADwAAAAAAAAAAAAAAAACh&#10;AgAAZHJzL2Rvd25yZXYueG1sUEsFBgAAAAAEAAQA+QAAAI0DAAAAAA==&#10;" strokeweight="3pt">
                  <v:stroke endarrow="block"/>
                </v:shape>
                <v:shape id="AutoShape 42" o:spid="_x0000_s1066" type="#_x0000_t38" style="position:absolute;left:41603;top:20934;width:5716;height:6858;rotation:18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yU8MAAADbAAAADwAAAGRycy9kb3ducmV2LnhtbESPQWvCQBSE7wX/w/KE3uqmtiyauhEt&#10;FHqwQlR6fmRfsyHZtyG71fjv3ULB4zAz3zCr9eg6caYhNJ41PM8yEMSVNw3XGk7Hj6cFiBCRDXae&#10;ScOVAqyLycMKc+MvXNL5EGuRIBxy1GBj7HMpQ2XJYZj5njh5P35wGJMcamkGvCS46+Q8y5R02HBa&#10;sNjTu6WqPfw6DcY43l+9VV/qxO329Vvtyq3S+nE6bt5ARBrjPfzf/jQaXpbw9yX9AF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9MlPDAAAA2wAAAA8AAAAAAAAAAAAA&#10;AAAAoQIAAGRycy9kb3ducmV2LnhtbFBLBQYAAAAABAAEAPkAAACRAwAAAAA=&#10;" adj="30240" strokeweight="2.25pt">
                  <v:stroke endarrow="block"/>
                </v:shape>
                <w10:anchorlock/>
              </v:group>
            </w:pict>
          </mc:Fallback>
        </mc:AlternateContent>
      </w:r>
    </w:p>
    <w:p w:rsidR="00071B41" w:rsidRPr="00071B41" w:rsidRDefault="00071B41" w:rsidP="00071B41">
      <w:pPr>
        <w:spacing w:after="120"/>
        <w:rPr>
          <w:rFonts w:asciiTheme="minorHAnsi" w:hAnsiTheme="minorHAnsi" w:cstheme="minorHAnsi"/>
          <w:sz w:val="20"/>
          <w:szCs w:val="20"/>
        </w:rPr>
      </w:pPr>
      <w:r w:rsidRPr="00071B41">
        <w:rPr>
          <w:rFonts w:asciiTheme="minorHAnsi" w:hAnsiTheme="minorHAnsi" w:cstheme="minorHAnsi"/>
          <w:sz w:val="20"/>
          <w:szCs w:val="20"/>
        </w:rPr>
        <w:t>Obr. 1</w:t>
      </w:r>
      <w:r>
        <w:rPr>
          <w:rFonts w:asciiTheme="minorHAnsi" w:hAnsiTheme="minorHAnsi" w:cstheme="minorHAnsi"/>
          <w:sz w:val="20"/>
          <w:szCs w:val="20"/>
        </w:rPr>
        <w:t>)</w:t>
      </w:r>
      <w:r w:rsidRPr="00071B41">
        <w:rPr>
          <w:rFonts w:asciiTheme="minorHAnsi" w:hAnsiTheme="minorHAnsi" w:cstheme="minorHAnsi"/>
          <w:sz w:val="20"/>
          <w:szCs w:val="20"/>
        </w:rPr>
        <w:t xml:space="preserve">  Schéma  funkčních souvislostí vzdělávacího nebo terapeutického motivu (A, B, C – lidé v sociálních situacích, B</w:t>
      </w:r>
      <w:r w:rsidRPr="00071B41">
        <w:rPr>
          <w:rFonts w:asciiTheme="minorHAnsi" w:hAnsiTheme="minorHAnsi" w:cstheme="minorHAnsi"/>
          <w:sz w:val="20"/>
          <w:szCs w:val="20"/>
          <w:vertAlign w:val="subscript"/>
        </w:rPr>
        <w:t xml:space="preserve">VP </w:t>
      </w:r>
      <w:r w:rsidRPr="00071B41">
        <w:rPr>
          <w:rFonts w:asciiTheme="minorHAnsi" w:hAnsiTheme="minorHAnsi" w:cstheme="minorHAnsi"/>
          <w:sz w:val="20"/>
          <w:szCs w:val="20"/>
        </w:rPr>
        <w:t xml:space="preserve">– výtvarný projev osoby B)   </w:t>
      </w:r>
    </w:p>
    <w:p w:rsidR="00071B41" w:rsidRDefault="00071B41" w:rsidP="00071B41">
      <w:pPr>
        <w:spacing w:after="120"/>
      </w:pPr>
    </w:p>
    <w:p w:rsidR="00071B41" w:rsidRPr="00071B41" w:rsidRDefault="00071B41" w:rsidP="00071B41">
      <w:pPr>
        <w:spacing w:after="120"/>
        <w:rPr>
          <w:rFonts w:asciiTheme="minorHAnsi" w:hAnsiTheme="minorHAnsi" w:cstheme="minorHAnsi"/>
          <w:sz w:val="22"/>
          <w:szCs w:val="22"/>
        </w:rPr>
      </w:pPr>
      <w:r w:rsidRPr="00071B41">
        <w:rPr>
          <w:rFonts w:asciiTheme="minorHAnsi" w:hAnsiTheme="minorHAnsi" w:cstheme="minorHAnsi"/>
          <w:sz w:val="22"/>
          <w:szCs w:val="22"/>
        </w:rPr>
        <w:t xml:space="preserve">Aby výtvarný projev v této situaci měl smysl, musí být zasazen do </w:t>
      </w:r>
      <w:r w:rsidRPr="00071B41">
        <w:rPr>
          <w:rFonts w:asciiTheme="minorHAnsi" w:hAnsiTheme="minorHAnsi" w:cstheme="minorHAnsi"/>
          <w:i/>
          <w:sz w:val="22"/>
          <w:szCs w:val="22"/>
        </w:rPr>
        <w:t>kulturního</w:t>
      </w:r>
      <w:r w:rsidRPr="00071B41">
        <w:rPr>
          <w:rFonts w:asciiTheme="minorHAnsi" w:hAnsiTheme="minorHAnsi" w:cstheme="minorHAnsi"/>
          <w:sz w:val="22"/>
          <w:szCs w:val="22"/>
        </w:rPr>
        <w:t xml:space="preserve"> kontextu (významy odvozované z výtvarného projevu coby „osobního (autorského) vyjádření“ – „co se o výtvarném projevu dá povědět“) a do kontextu </w:t>
      </w:r>
      <w:r w:rsidRPr="00071B41">
        <w:rPr>
          <w:rFonts w:asciiTheme="minorHAnsi" w:hAnsiTheme="minorHAnsi" w:cstheme="minorHAnsi"/>
          <w:i/>
          <w:sz w:val="22"/>
          <w:szCs w:val="22"/>
        </w:rPr>
        <w:t>sociálního</w:t>
      </w:r>
      <w:r w:rsidRPr="00071B41">
        <w:rPr>
          <w:rFonts w:asciiTheme="minorHAnsi" w:hAnsiTheme="minorHAnsi" w:cstheme="minorHAnsi"/>
          <w:sz w:val="22"/>
          <w:szCs w:val="22"/>
        </w:rPr>
        <w:t xml:space="preserve"> (komunikace rozvíjená o výtvarném projevu na bázi „jazyka komunity“). </w:t>
      </w:r>
    </w:p>
    <w:p w:rsidR="00071B41" w:rsidRPr="00071B41" w:rsidRDefault="00071B41" w:rsidP="00071B41">
      <w:pPr>
        <w:spacing w:after="120"/>
        <w:rPr>
          <w:rFonts w:asciiTheme="minorHAnsi" w:hAnsiTheme="minorHAnsi" w:cstheme="minorHAnsi"/>
          <w:sz w:val="22"/>
          <w:szCs w:val="22"/>
        </w:rPr>
      </w:pPr>
      <w:r w:rsidRPr="00071B41">
        <w:rPr>
          <w:rFonts w:asciiTheme="minorHAnsi" w:hAnsiTheme="minorHAnsi" w:cstheme="minorHAnsi"/>
          <w:sz w:val="22"/>
          <w:szCs w:val="22"/>
        </w:rPr>
        <w:t xml:space="preserve">Sociální a kulturní kontext předpokládá </w:t>
      </w:r>
      <w:r w:rsidRPr="00071B41">
        <w:rPr>
          <w:rFonts w:asciiTheme="minorHAnsi" w:hAnsiTheme="minorHAnsi" w:cstheme="minorHAnsi"/>
          <w:i/>
          <w:sz w:val="22"/>
          <w:szCs w:val="22"/>
        </w:rPr>
        <w:t>časovou</w:t>
      </w:r>
      <w:r w:rsidRPr="00071B41">
        <w:rPr>
          <w:rFonts w:asciiTheme="minorHAnsi" w:hAnsiTheme="minorHAnsi" w:cstheme="minorHAnsi"/>
          <w:sz w:val="22"/>
          <w:szCs w:val="22"/>
        </w:rPr>
        <w:t xml:space="preserve"> </w:t>
      </w:r>
      <w:r w:rsidRPr="00071B41">
        <w:rPr>
          <w:rFonts w:asciiTheme="minorHAnsi" w:hAnsiTheme="minorHAnsi" w:cstheme="minorHAnsi"/>
          <w:i/>
          <w:sz w:val="22"/>
          <w:szCs w:val="22"/>
        </w:rPr>
        <w:t xml:space="preserve">dimenzi </w:t>
      </w:r>
      <w:r w:rsidRPr="00071B41">
        <w:rPr>
          <w:rFonts w:asciiTheme="minorHAnsi" w:hAnsiTheme="minorHAnsi" w:cstheme="minorHAnsi"/>
          <w:sz w:val="22"/>
          <w:szCs w:val="22"/>
        </w:rPr>
        <w:t xml:space="preserve">– výtvarný projev v sociální situaci „tady a teď“ má sociální a kulturní souvislost jedině vzhledem k minulosti a v přesahu do budoucnosti. </w:t>
      </w:r>
    </w:p>
    <w:p w:rsidR="00071B41" w:rsidRPr="00071B41" w:rsidRDefault="00071B41" w:rsidP="00071B41">
      <w:pPr>
        <w:spacing w:after="120"/>
        <w:rPr>
          <w:rFonts w:asciiTheme="minorHAnsi" w:hAnsiTheme="minorHAnsi" w:cstheme="minorHAnsi"/>
          <w:sz w:val="22"/>
          <w:szCs w:val="22"/>
        </w:rPr>
      </w:pPr>
      <w:r w:rsidRPr="00071B41">
        <w:rPr>
          <w:rFonts w:asciiTheme="minorHAnsi" w:hAnsiTheme="minorHAnsi" w:cstheme="minorHAnsi"/>
          <w:sz w:val="22"/>
          <w:szCs w:val="22"/>
        </w:rPr>
        <w:t xml:space="preserve">Minulost, která se dá z výtvarného projevu vyčíst, se týká (a) autora, případně diváka, (b) kultury a society, ze které autor pochází a čerpá, nebo se kterou je jeho výtvarný projev konfrontován. </w:t>
      </w:r>
    </w:p>
    <w:p w:rsidR="00071B41" w:rsidRPr="00071B41" w:rsidRDefault="00071B41" w:rsidP="00071B41">
      <w:pPr>
        <w:spacing w:after="120"/>
        <w:rPr>
          <w:rFonts w:asciiTheme="minorHAnsi" w:hAnsiTheme="minorHAnsi" w:cstheme="minorHAnsi"/>
          <w:sz w:val="22"/>
          <w:szCs w:val="22"/>
        </w:rPr>
      </w:pPr>
      <w:r w:rsidRPr="00071B41">
        <w:rPr>
          <w:rFonts w:asciiTheme="minorHAnsi" w:hAnsiTheme="minorHAnsi" w:cstheme="minorHAnsi"/>
          <w:sz w:val="22"/>
          <w:szCs w:val="22"/>
        </w:rPr>
        <w:t xml:space="preserve">Klíčovým momentem pro profesionální práci s výtvarným projevem v arteterapii nebo ve vzdělávání a výchově je motiv – </w:t>
      </w:r>
      <w:r w:rsidRPr="00071B41">
        <w:rPr>
          <w:rFonts w:asciiTheme="minorHAnsi" w:hAnsiTheme="minorHAnsi" w:cstheme="minorHAnsi"/>
          <w:i/>
          <w:sz w:val="22"/>
          <w:szCs w:val="22"/>
        </w:rPr>
        <w:t>pohnutka a téma</w:t>
      </w:r>
      <w:r w:rsidRPr="00071B41">
        <w:rPr>
          <w:rFonts w:asciiTheme="minorHAnsi" w:hAnsiTheme="minorHAnsi" w:cstheme="minorHAnsi"/>
          <w:sz w:val="22"/>
          <w:szCs w:val="22"/>
        </w:rPr>
        <w:t xml:space="preserve"> pro další společnou činnost, která vede k poznávání a proměnám v dispozicích žáka nebo klienta.  </w:t>
      </w:r>
    </w:p>
    <w:p w:rsidR="007B22E5" w:rsidRDefault="007B22E5" w:rsidP="00071B41">
      <w:pPr>
        <w:pBdr>
          <w:top w:val="single" w:sz="4" w:space="1" w:color="auto"/>
          <w:left w:val="single" w:sz="4" w:space="4" w:color="auto"/>
          <w:bottom w:val="single" w:sz="4" w:space="1" w:color="auto"/>
          <w:right w:val="single" w:sz="4" w:space="4" w:color="auto"/>
        </w:pBdr>
        <w:spacing w:after="120"/>
        <w:rPr>
          <w:rFonts w:asciiTheme="minorHAnsi" w:hAnsiTheme="minorHAnsi" w:cstheme="minorHAnsi"/>
          <w:sz w:val="22"/>
          <w:szCs w:val="22"/>
        </w:rPr>
      </w:pPr>
      <w:r>
        <w:rPr>
          <w:rFonts w:asciiTheme="minorHAnsi" w:hAnsiTheme="minorHAnsi" w:cstheme="minorHAnsi"/>
          <w:b/>
          <w:sz w:val="22"/>
          <w:szCs w:val="22"/>
        </w:rPr>
        <w:t>Poznávací</w:t>
      </w:r>
      <w:r w:rsidR="00071B41" w:rsidRPr="00071B41">
        <w:rPr>
          <w:rFonts w:asciiTheme="minorHAnsi" w:hAnsiTheme="minorHAnsi" w:cstheme="minorHAnsi"/>
          <w:b/>
          <w:sz w:val="22"/>
          <w:szCs w:val="22"/>
        </w:rPr>
        <w:t xml:space="preserve"> motiv </w:t>
      </w:r>
      <w:r w:rsidR="00071B41" w:rsidRPr="00071B41">
        <w:rPr>
          <w:rFonts w:asciiTheme="minorHAnsi" w:hAnsiTheme="minorHAnsi" w:cstheme="minorHAnsi"/>
          <w:sz w:val="22"/>
          <w:szCs w:val="22"/>
        </w:rPr>
        <w:t xml:space="preserve">je analogie objevená mezi </w:t>
      </w:r>
      <w:r w:rsidR="00071B41" w:rsidRPr="00071B41">
        <w:rPr>
          <w:rFonts w:asciiTheme="minorHAnsi" w:hAnsiTheme="minorHAnsi" w:cstheme="minorHAnsi"/>
          <w:i/>
          <w:sz w:val="22"/>
          <w:szCs w:val="22"/>
        </w:rPr>
        <w:t>individuálním výrazem</w:t>
      </w:r>
      <w:r w:rsidR="00071B41" w:rsidRPr="00071B41">
        <w:rPr>
          <w:rFonts w:asciiTheme="minorHAnsi" w:hAnsiTheme="minorHAnsi" w:cstheme="minorHAnsi"/>
          <w:sz w:val="22"/>
          <w:szCs w:val="22"/>
        </w:rPr>
        <w:t xml:space="preserve"> a širšími </w:t>
      </w:r>
      <w:r w:rsidR="00071B41" w:rsidRPr="00071B41">
        <w:rPr>
          <w:rFonts w:asciiTheme="minorHAnsi" w:hAnsiTheme="minorHAnsi" w:cstheme="minorHAnsi"/>
          <w:i/>
          <w:sz w:val="22"/>
          <w:szCs w:val="22"/>
        </w:rPr>
        <w:t>kulturními nebo socio-biologickými souvislostmi</w:t>
      </w:r>
      <w:r w:rsidR="00071B41" w:rsidRPr="00071B41">
        <w:rPr>
          <w:rFonts w:asciiTheme="minorHAnsi" w:hAnsiTheme="minorHAnsi" w:cstheme="minorHAnsi"/>
          <w:sz w:val="22"/>
          <w:szCs w:val="22"/>
        </w:rPr>
        <w:t>, která slouží jako vzdělávací podnět (výzva) k</w:t>
      </w:r>
      <w:r w:rsidR="00071B41" w:rsidRPr="00071B41">
        <w:rPr>
          <w:rFonts w:asciiTheme="minorHAnsi" w:hAnsiTheme="minorHAnsi" w:cstheme="minorHAnsi"/>
          <w:i/>
          <w:iCs/>
          <w:sz w:val="22"/>
          <w:szCs w:val="22"/>
        </w:rPr>
        <w:t> </w:t>
      </w:r>
      <w:r w:rsidR="00071B41" w:rsidRPr="00071B41">
        <w:rPr>
          <w:rFonts w:asciiTheme="minorHAnsi" w:hAnsiTheme="minorHAnsi" w:cstheme="minorHAnsi"/>
          <w:sz w:val="22"/>
          <w:szCs w:val="22"/>
        </w:rPr>
        <w:t xml:space="preserve">poznávání a vysvětlování podobností a rozdílů mezi chováním jednotlivce, příp. výchovné skupiny, a obecnými kulturními projevy. </w:t>
      </w:r>
    </w:p>
    <w:p w:rsidR="007B22E5" w:rsidRDefault="007B22E5" w:rsidP="00071B41">
      <w:pPr>
        <w:pBdr>
          <w:top w:val="single" w:sz="4" w:space="1" w:color="auto"/>
          <w:left w:val="single" w:sz="4" w:space="4" w:color="auto"/>
          <w:bottom w:val="single" w:sz="4" w:space="1" w:color="auto"/>
          <w:right w:val="single" w:sz="4" w:space="4" w:color="auto"/>
        </w:pBdr>
        <w:spacing w:after="120"/>
        <w:rPr>
          <w:rFonts w:asciiTheme="minorHAnsi" w:hAnsiTheme="minorHAnsi" w:cstheme="minorHAnsi"/>
          <w:sz w:val="22"/>
          <w:szCs w:val="22"/>
        </w:rPr>
      </w:pPr>
      <w:r>
        <w:rPr>
          <w:rFonts w:asciiTheme="minorHAnsi" w:hAnsiTheme="minorHAnsi" w:cstheme="minorHAnsi"/>
          <w:sz w:val="22"/>
          <w:szCs w:val="22"/>
        </w:rPr>
        <w:t>Poznávací motiv může mít dimenzi vzdělávací (</w:t>
      </w:r>
      <w:r w:rsidRPr="007B22E5">
        <w:rPr>
          <w:rFonts w:asciiTheme="minorHAnsi" w:hAnsiTheme="minorHAnsi" w:cstheme="minorHAnsi"/>
          <w:b/>
          <w:sz w:val="22"/>
          <w:szCs w:val="22"/>
        </w:rPr>
        <w:t>vzdělávací motiv</w:t>
      </w:r>
      <w:r>
        <w:rPr>
          <w:rFonts w:asciiTheme="minorHAnsi" w:hAnsiTheme="minorHAnsi" w:cstheme="minorHAnsi"/>
          <w:sz w:val="22"/>
          <w:szCs w:val="22"/>
        </w:rPr>
        <w:t>) nebo výchovnou</w:t>
      </w:r>
      <w:r w:rsidR="00F92AE8">
        <w:rPr>
          <w:rFonts w:asciiTheme="minorHAnsi" w:hAnsiTheme="minorHAnsi" w:cstheme="minorHAnsi"/>
          <w:sz w:val="22"/>
          <w:szCs w:val="22"/>
        </w:rPr>
        <w:t>, případně</w:t>
      </w:r>
      <w:r>
        <w:rPr>
          <w:rFonts w:asciiTheme="minorHAnsi" w:hAnsiTheme="minorHAnsi" w:cstheme="minorHAnsi"/>
          <w:sz w:val="22"/>
          <w:szCs w:val="22"/>
        </w:rPr>
        <w:t xml:space="preserve"> terapeutickou (</w:t>
      </w:r>
      <w:r w:rsidRPr="007B22E5">
        <w:rPr>
          <w:rFonts w:asciiTheme="minorHAnsi" w:hAnsiTheme="minorHAnsi" w:cstheme="minorHAnsi"/>
          <w:b/>
          <w:sz w:val="22"/>
          <w:szCs w:val="22"/>
        </w:rPr>
        <w:t>salutogenetický</w:t>
      </w:r>
      <w:r>
        <w:rPr>
          <w:rFonts w:asciiTheme="minorHAnsi" w:hAnsiTheme="minorHAnsi" w:cstheme="minorHAnsi"/>
          <w:sz w:val="22"/>
          <w:szCs w:val="22"/>
        </w:rPr>
        <w:t xml:space="preserve"> nebo </w:t>
      </w:r>
      <w:r w:rsidRPr="007B22E5">
        <w:rPr>
          <w:rFonts w:asciiTheme="minorHAnsi" w:hAnsiTheme="minorHAnsi" w:cstheme="minorHAnsi"/>
          <w:b/>
          <w:sz w:val="22"/>
          <w:szCs w:val="22"/>
        </w:rPr>
        <w:t>terapeutický motiv</w:t>
      </w:r>
      <w:r>
        <w:rPr>
          <w:rFonts w:asciiTheme="minorHAnsi" w:hAnsiTheme="minorHAnsi" w:cstheme="minorHAnsi"/>
          <w:sz w:val="22"/>
          <w:szCs w:val="22"/>
        </w:rPr>
        <w:t xml:space="preserve">)  </w:t>
      </w:r>
    </w:p>
    <w:p w:rsidR="00071B41" w:rsidRPr="00071B41" w:rsidRDefault="00F92AE8" w:rsidP="00071B41">
      <w:pPr>
        <w:pBdr>
          <w:top w:val="single" w:sz="4" w:space="1" w:color="auto"/>
          <w:left w:val="single" w:sz="4" w:space="4" w:color="auto"/>
          <w:bottom w:val="single" w:sz="4" w:space="1" w:color="auto"/>
          <w:right w:val="single" w:sz="4" w:space="4" w:color="auto"/>
        </w:pBdr>
        <w:spacing w:after="120"/>
        <w:rPr>
          <w:rFonts w:asciiTheme="minorHAnsi" w:hAnsiTheme="minorHAnsi" w:cstheme="minorHAnsi"/>
          <w:sz w:val="22"/>
          <w:szCs w:val="22"/>
        </w:rPr>
      </w:pPr>
      <w:r>
        <w:rPr>
          <w:rFonts w:asciiTheme="minorHAnsi" w:hAnsiTheme="minorHAnsi" w:cstheme="minorHAnsi"/>
          <w:sz w:val="22"/>
          <w:szCs w:val="22"/>
        </w:rPr>
        <w:t>V</w:t>
      </w:r>
      <w:r w:rsidR="00071B41" w:rsidRPr="00071B41">
        <w:rPr>
          <w:rFonts w:asciiTheme="minorHAnsi" w:hAnsiTheme="minorHAnsi" w:cstheme="minorHAnsi"/>
          <w:sz w:val="22"/>
          <w:szCs w:val="22"/>
        </w:rPr>
        <w:t xml:space="preserve">zdělávací motiv </w:t>
      </w:r>
      <w:r>
        <w:rPr>
          <w:rFonts w:asciiTheme="minorHAnsi" w:hAnsiTheme="minorHAnsi" w:cstheme="minorHAnsi"/>
          <w:sz w:val="22"/>
          <w:szCs w:val="22"/>
        </w:rPr>
        <w:t xml:space="preserve">se má </w:t>
      </w:r>
      <w:r w:rsidR="00071B41" w:rsidRPr="00071B41">
        <w:rPr>
          <w:rFonts w:asciiTheme="minorHAnsi" w:hAnsiTheme="minorHAnsi" w:cstheme="minorHAnsi"/>
          <w:sz w:val="22"/>
          <w:szCs w:val="22"/>
        </w:rPr>
        <w:t>rozv</w:t>
      </w:r>
      <w:r>
        <w:rPr>
          <w:rFonts w:asciiTheme="minorHAnsi" w:hAnsiTheme="minorHAnsi" w:cstheme="minorHAnsi"/>
          <w:sz w:val="22"/>
          <w:szCs w:val="22"/>
        </w:rPr>
        <w:t>inout</w:t>
      </w:r>
      <w:r w:rsidR="00071B41" w:rsidRPr="00071B41">
        <w:rPr>
          <w:rFonts w:asciiTheme="minorHAnsi" w:hAnsiTheme="minorHAnsi" w:cstheme="minorHAnsi"/>
          <w:sz w:val="22"/>
          <w:szCs w:val="22"/>
        </w:rPr>
        <w:t xml:space="preserve"> do podoby </w:t>
      </w:r>
      <w:r w:rsidR="00071B41" w:rsidRPr="00F92AE8">
        <w:rPr>
          <w:rFonts w:asciiTheme="minorHAnsi" w:hAnsiTheme="minorHAnsi" w:cstheme="minorHAnsi"/>
          <w:i/>
          <w:sz w:val="22"/>
          <w:szCs w:val="22"/>
        </w:rPr>
        <w:t>učební úlohy</w:t>
      </w:r>
      <w:r w:rsidR="00071B41" w:rsidRPr="00071B41">
        <w:rPr>
          <w:rFonts w:asciiTheme="minorHAnsi" w:hAnsiTheme="minorHAnsi" w:cstheme="minorHAnsi"/>
          <w:sz w:val="22"/>
          <w:szCs w:val="22"/>
        </w:rPr>
        <w:t>, která vychází z žákova vlastního objevu souvislostí mezi osobním prožitkem a jeho kulturním zobecněním (Slavík; Wawrosz 2004, s. 175 – 176)</w:t>
      </w:r>
      <w:r>
        <w:rPr>
          <w:rFonts w:asciiTheme="minorHAnsi" w:hAnsiTheme="minorHAnsi" w:cstheme="minorHAnsi"/>
          <w:sz w:val="22"/>
          <w:szCs w:val="22"/>
        </w:rPr>
        <w:t>.</w:t>
      </w:r>
    </w:p>
    <w:p w:rsidR="00071B41" w:rsidRPr="00071B41" w:rsidRDefault="00071B41" w:rsidP="00071B41">
      <w:pPr>
        <w:spacing w:after="120"/>
        <w:rPr>
          <w:rFonts w:asciiTheme="minorHAnsi" w:hAnsiTheme="minorHAnsi" w:cstheme="minorHAnsi"/>
          <w:sz w:val="22"/>
          <w:szCs w:val="22"/>
        </w:rPr>
      </w:pPr>
    </w:p>
    <w:p w:rsidR="00071B41" w:rsidRPr="005B5F4C" w:rsidRDefault="00071B41" w:rsidP="00FE1E99">
      <w:pPr>
        <w:spacing w:after="60"/>
        <w:rPr>
          <w:rFonts w:asciiTheme="minorHAnsi" w:hAnsiTheme="minorHAnsi" w:cstheme="minorHAnsi"/>
          <w:b/>
          <w:sz w:val="18"/>
          <w:szCs w:val="18"/>
        </w:rPr>
      </w:pPr>
      <w:r w:rsidRPr="005B5F4C">
        <w:rPr>
          <w:rFonts w:asciiTheme="minorHAnsi" w:hAnsiTheme="minorHAnsi" w:cstheme="minorHAnsi"/>
          <w:b/>
          <w:sz w:val="18"/>
          <w:szCs w:val="18"/>
        </w:rPr>
        <w:t>Literatura</w:t>
      </w:r>
    </w:p>
    <w:p w:rsidR="00071B41" w:rsidRPr="005B5F4C" w:rsidRDefault="00071B41" w:rsidP="00FE1E99">
      <w:pPr>
        <w:spacing w:after="60"/>
        <w:rPr>
          <w:rFonts w:asciiTheme="minorHAnsi" w:hAnsiTheme="minorHAnsi" w:cstheme="minorHAnsi"/>
          <w:sz w:val="18"/>
          <w:szCs w:val="18"/>
        </w:rPr>
      </w:pPr>
      <w:r w:rsidRPr="005B5F4C">
        <w:rPr>
          <w:rFonts w:asciiTheme="minorHAnsi" w:hAnsiTheme="minorHAnsi" w:cstheme="minorHAnsi"/>
          <w:sz w:val="18"/>
          <w:szCs w:val="18"/>
        </w:rPr>
        <w:t xml:space="preserve">LIEBMANN, M. (2005) </w:t>
      </w:r>
      <w:r w:rsidRPr="005B5F4C">
        <w:rPr>
          <w:rFonts w:asciiTheme="minorHAnsi" w:hAnsiTheme="minorHAnsi" w:cstheme="minorHAnsi"/>
          <w:i/>
          <w:sz w:val="18"/>
          <w:szCs w:val="18"/>
        </w:rPr>
        <w:t>Skupinová arteterapie</w:t>
      </w:r>
      <w:r w:rsidRPr="005B5F4C">
        <w:rPr>
          <w:rFonts w:asciiTheme="minorHAnsi" w:hAnsiTheme="minorHAnsi" w:cstheme="minorHAnsi"/>
          <w:sz w:val="18"/>
          <w:szCs w:val="18"/>
        </w:rPr>
        <w:t xml:space="preserve">. Praha : Portál, 2005. ISBN 80-7178-864-3. </w:t>
      </w:r>
    </w:p>
    <w:p w:rsidR="00071B41" w:rsidRPr="005B5F4C" w:rsidRDefault="00071B41" w:rsidP="00FE1E99">
      <w:pPr>
        <w:spacing w:after="60"/>
        <w:rPr>
          <w:rFonts w:asciiTheme="minorHAnsi" w:hAnsiTheme="minorHAnsi" w:cstheme="minorHAnsi"/>
          <w:sz w:val="18"/>
          <w:szCs w:val="18"/>
        </w:rPr>
      </w:pPr>
      <w:r w:rsidRPr="005B5F4C">
        <w:rPr>
          <w:rFonts w:asciiTheme="minorHAnsi" w:hAnsiTheme="minorHAnsi" w:cstheme="minorHAnsi"/>
          <w:sz w:val="18"/>
          <w:szCs w:val="18"/>
        </w:rPr>
        <w:t xml:space="preserve">SLAVÍK, J. (2001) </w:t>
      </w:r>
      <w:r w:rsidRPr="005B5F4C">
        <w:rPr>
          <w:rFonts w:asciiTheme="minorHAnsi" w:hAnsiTheme="minorHAnsi" w:cstheme="minorHAnsi"/>
          <w:i/>
          <w:iCs/>
          <w:sz w:val="18"/>
          <w:szCs w:val="18"/>
        </w:rPr>
        <w:t>Umění zážitku, zážitek umění (teorie a praxe artefiletiky).</w:t>
      </w:r>
      <w:r w:rsidRPr="005B5F4C">
        <w:rPr>
          <w:rFonts w:asciiTheme="minorHAnsi" w:hAnsiTheme="minorHAnsi" w:cstheme="minorHAnsi"/>
          <w:sz w:val="18"/>
          <w:szCs w:val="18"/>
        </w:rPr>
        <w:t xml:space="preserve"> I. díl. Praha : Univerzita Karlova – Pedagogická fakulta, 2001. 282 s. ISBN: 80-7290-066-8.</w:t>
      </w:r>
    </w:p>
    <w:p w:rsidR="00071B41" w:rsidRPr="005B5F4C" w:rsidRDefault="00071B41" w:rsidP="00FE1E99">
      <w:pPr>
        <w:spacing w:after="60"/>
        <w:rPr>
          <w:rFonts w:asciiTheme="minorHAnsi" w:hAnsiTheme="minorHAnsi" w:cstheme="minorHAnsi"/>
          <w:sz w:val="18"/>
          <w:szCs w:val="18"/>
        </w:rPr>
      </w:pPr>
      <w:r w:rsidRPr="005B5F4C">
        <w:rPr>
          <w:rFonts w:asciiTheme="minorHAnsi" w:hAnsiTheme="minorHAnsi" w:cstheme="minorHAnsi"/>
          <w:sz w:val="18"/>
          <w:szCs w:val="18"/>
        </w:rPr>
        <w:t xml:space="preserve">SLAVÍK, J.; WAWROSZ, P. (2004) </w:t>
      </w:r>
      <w:r w:rsidRPr="005B5F4C">
        <w:rPr>
          <w:rFonts w:asciiTheme="minorHAnsi" w:hAnsiTheme="minorHAnsi" w:cstheme="minorHAnsi"/>
          <w:i/>
          <w:iCs/>
          <w:sz w:val="18"/>
          <w:szCs w:val="18"/>
        </w:rPr>
        <w:t>Umění zážitku, zážitek umění (teorie a praxe artefiletiky)</w:t>
      </w:r>
      <w:r w:rsidRPr="005B5F4C">
        <w:rPr>
          <w:rFonts w:asciiTheme="minorHAnsi" w:hAnsiTheme="minorHAnsi" w:cstheme="minorHAnsi"/>
          <w:iCs/>
          <w:sz w:val="18"/>
          <w:szCs w:val="18"/>
        </w:rPr>
        <w:t>.</w:t>
      </w:r>
      <w:r w:rsidRPr="005B5F4C">
        <w:rPr>
          <w:rFonts w:asciiTheme="minorHAnsi" w:hAnsiTheme="minorHAnsi" w:cstheme="minorHAnsi"/>
          <w:sz w:val="18"/>
          <w:szCs w:val="18"/>
        </w:rPr>
        <w:t xml:space="preserve"> II. díl. Praha : Univerzita Karlova – Pedagogická fakulta, 2004. 303 s. ISBN: 80-7290-130-3. </w:t>
      </w:r>
    </w:p>
    <w:p w:rsidR="00071B41" w:rsidRPr="00071B41" w:rsidRDefault="00071B41" w:rsidP="00071B41">
      <w:pPr>
        <w:spacing w:after="120"/>
        <w:rPr>
          <w:rFonts w:asciiTheme="minorHAnsi" w:hAnsiTheme="minorHAnsi" w:cstheme="minorHAnsi"/>
          <w:sz w:val="22"/>
          <w:szCs w:val="22"/>
        </w:rPr>
      </w:pPr>
    </w:p>
    <w:p w:rsidR="005B5F4C" w:rsidRPr="005B5F4C" w:rsidRDefault="005B5F4C" w:rsidP="00C27B16">
      <w:pPr>
        <w:pStyle w:val="Nadpis1"/>
      </w:pPr>
      <w:r w:rsidRPr="005B5F4C">
        <w:t>Přednáška</w:t>
      </w:r>
      <w:r>
        <w:t xml:space="preserve"> 02</w:t>
      </w:r>
    </w:p>
    <w:p w:rsidR="005B5F4C" w:rsidRDefault="005B5F4C" w:rsidP="005B5F4C">
      <w:pPr>
        <w:rPr>
          <w:rFonts w:asciiTheme="minorHAnsi" w:hAnsiTheme="minorHAnsi" w:cstheme="minorHAnsi"/>
          <w:i/>
          <w:sz w:val="22"/>
          <w:szCs w:val="22"/>
        </w:rPr>
      </w:pP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i/>
          <w:sz w:val="22"/>
          <w:szCs w:val="22"/>
        </w:rPr>
        <w:t>Místo pro setkání – výběrový prostor</w:t>
      </w:r>
      <w:r w:rsidRPr="005B5F4C">
        <w:rPr>
          <w:rFonts w:asciiTheme="minorHAnsi" w:hAnsiTheme="minorHAnsi" w:cstheme="minorHAnsi"/>
          <w:sz w:val="22"/>
          <w:szCs w:val="22"/>
        </w:rPr>
        <w:t>. (Slavík; Wawrosz 2004, s. 10 – 14)</w:t>
      </w:r>
      <w:r w:rsidR="00C45B34">
        <w:rPr>
          <w:rFonts w:asciiTheme="minorHAnsi" w:hAnsiTheme="minorHAnsi" w:cstheme="minorHAnsi"/>
          <w:sz w:val="22"/>
          <w:szCs w:val="22"/>
        </w:rPr>
        <w:t xml:space="preserve">. </w:t>
      </w:r>
      <w:r w:rsidRPr="005B5F4C">
        <w:rPr>
          <w:rFonts w:asciiTheme="minorHAnsi" w:hAnsiTheme="minorHAnsi" w:cstheme="minorHAnsi"/>
          <w:sz w:val="22"/>
          <w:szCs w:val="22"/>
        </w:rPr>
        <w:t>Prostor, do něhož vstupuje vyučující se svými žáky</w:t>
      </w:r>
      <w:r>
        <w:rPr>
          <w:rFonts w:asciiTheme="minorHAnsi" w:hAnsiTheme="minorHAnsi" w:cstheme="minorHAnsi"/>
          <w:sz w:val="22"/>
          <w:szCs w:val="22"/>
        </w:rPr>
        <w:t>,</w:t>
      </w:r>
      <w:r w:rsidRPr="005B5F4C">
        <w:rPr>
          <w:rFonts w:asciiTheme="minorHAnsi" w:hAnsiTheme="minorHAnsi" w:cstheme="minorHAnsi"/>
          <w:sz w:val="22"/>
          <w:szCs w:val="22"/>
        </w:rPr>
        <w:t xml:space="preserve"> budeme chápat jako </w:t>
      </w:r>
      <w:r w:rsidRPr="005B5F4C">
        <w:rPr>
          <w:rFonts w:asciiTheme="minorHAnsi" w:hAnsiTheme="minorHAnsi" w:cstheme="minorHAnsi"/>
          <w:i/>
          <w:sz w:val="22"/>
          <w:szCs w:val="22"/>
        </w:rPr>
        <w:t>herní pole se zvláštními nároky</w:t>
      </w:r>
      <w:r w:rsidRPr="005B5F4C">
        <w:rPr>
          <w:rFonts w:asciiTheme="minorHAnsi" w:hAnsiTheme="minorHAnsi" w:cstheme="minorHAnsi"/>
          <w:sz w:val="22"/>
          <w:szCs w:val="22"/>
        </w:rPr>
        <w:t xml:space="preserve">, tj. jako </w:t>
      </w:r>
      <w:r w:rsidRPr="005B5F4C">
        <w:rPr>
          <w:rFonts w:asciiTheme="minorHAnsi" w:hAnsiTheme="minorHAnsi" w:cstheme="minorHAnsi"/>
          <w:i/>
          <w:sz w:val="22"/>
          <w:szCs w:val="22"/>
        </w:rPr>
        <w:t>výběrový prostor</w:t>
      </w:r>
      <w:r w:rsidRPr="005B5F4C">
        <w:rPr>
          <w:rFonts w:asciiTheme="minorHAnsi" w:hAnsiTheme="minorHAnsi" w:cstheme="minorHAnsi"/>
          <w:sz w:val="22"/>
          <w:szCs w:val="22"/>
        </w:rPr>
        <w:t xml:space="preserve">. (Pojem „hra“ nebo „výrazová hra“ viz Slavík 2001, s. 149., Slavík; Wawrosz 2004, s. 220.)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sz w:val="22"/>
          <w:szCs w:val="22"/>
        </w:rPr>
        <w:t xml:space="preserve">Z pojmu „výběrový prostor“ vyplývá, že z toho, co se děje nebo má dít v situacích výtvarné výchovy nám něco vyhovuje více, něco méně a něco můžeme přímo odmítat. To znamená, že při zpětném pohledu na to, co se ve výuce výtvarné výchovy děje, můžeme její situace (a) </w:t>
      </w:r>
      <w:r w:rsidRPr="005B5F4C">
        <w:rPr>
          <w:rFonts w:asciiTheme="minorHAnsi" w:hAnsiTheme="minorHAnsi" w:cstheme="minorHAnsi"/>
          <w:i/>
          <w:sz w:val="22"/>
          <w:szCs w:val="22"/>
        </w:rPr>
        <w:t>posuzovat (hodnotit)</w:t>
      </w:r>
      <w:r w:rsidRPr="005B5F4C">
        <w:rPr>
          <w:rFonts w:asciiTheme="minorHAnsi" w:hAnsiTheme="minorHAnsi" w:cstheme="minorHAnsi"/>
          <w:sz w:val="22"/>
          <w:szCs w:val="22"/>
        </w:rPr>
        <w:t xml:space="preserve">, (b) </w:t>
      </w:r>
      <w:r w:rsidRPr="005B5F4C">
        <w:rPr>
          <w:rFonts w:asciiTheme="minorHAnsi" w:hAnsiTheme="minorHAnsi" w:cstheme="minorHAnsi"/>
          <w:i/>
          <w:sz w:val="22"/>
          <w:szCs w:val="22"/>
        </w:rPr>
        <w:t>navrhovat jejich alternativy (alterace)</w:t>
      </w:r>
      <w:r w:rsidRPr="005B5F4C">
        <w:rPr>
          <w:rFonts w:asciiTheme="minorHAnsi" w:hAnsiTheme="minorHAnsi" w:cstheme="minorHAnsi"/>
          <w:sz w:val="22"/>
          <w:szCs w:val="22"/>
        </w:rPr>
        <w:t xml:space="preserve">, (c) </w:t>
      </w:r>
      <w:r w:rsidRPr="005B5F4C">
        <w:rPr>
          <w:rFonts w:asciiTheme="minorHAnsi" w:hAnsiTheme="minorHAnsi" w:cstheme="minorHAnsi"/>
          <w:i/>
          <w:sz w:val="22"/>
          <w:szCs w:val="22"/>
        </w:rPr>
        <w:t xml:space="preserve">zlepšovat </w:t>
      </w:r>
      <w:r w:rsidRPr="005B5F4C">
        <w:rPr>
          <w:rFonts w:asciiTheme="minorHAnsi" w:hAnsiTheme="minorHAnsi" w:cstheme="minorHAnsi"/>
          <w:sz w:val="22"/>
          <w:szCs w:val="22"/>
        </w:rPr>
        <w:t xml:space="preserve">je, ať již bezprostředním zásahem nebo ve výhledu do budoucna. Posuzování, alterování a zlepšování situací výuky je zřejmým dokladem </w:t>
      </w:r>
      <w:r w:rsidRPr="005B5F4C">
        <w:rPr>
          <w:rFonts w:asciiTheme="minorHAnsi" w:hAnsiTheme="minorHAnsi" w:cstheme="minorHAnsi"/>
          <w:i/>
          <w:sz w:val="22"/>
          <w:szCs w:val="22"/>
        </w:rPr>
        <w:t>profesní kompetence učitele</w:t>
      </w:r>
      <w:r w:rsidRPr="005B5F4C">
        <w:rPr>
          <w:rFonts w:asciiTheme="minorHAnsi" w:hAnsiTheme="minorHAnsi" w:cstheme="minorHAnsi"/>
          <w:sz w:val="22"/>
          <w:szCs w:val="22"/>
        </w:rPr>
        <w:t xml:space="preserve">. </w:t>
      </w:r>
    </w:p>
    <w:p w:rsidR="005B5F4C" w:rsidRDefault="005B5F4C" w:rsidP="005B5F4C">
      <w:pPr>
        <w:spacing w:after="120"/>
        <w:rPr>
          <w:rFonts w:asciiTheme="minorHAnsi" w:hAnsiTheme="minorHAnsi" w:cstheme="minorHAnsi"/>
          <w:b/>
          <w:sz w:val="22"/>
          <w:szCs w:val="22"/>
        </w:rPr>
      </w:pP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b/>
          <w:sz w:val="22"/>
          <w:szCs w:val="22"/>
        </w:rPr>
        <w:t>Teorie jako pole pro dialog</w:t>
      </w:r>
      <w:r w:rsidRPr="005B5F4C">
        <w:rPr>
          <w:rFonts w:asciiTheme="minorHAnsi" w:hAnsiTheme="minorHAnsi" w:cstheme="minorHAnsi"/>
          <w:sz w:val="22"/>
          <w:szCs w:val="22"/>
        </w:rPr>
        <w:t xml:space="preserve">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sz w:val="22"/>
          <w:szCs w:val="22"/>
        </w:rPr>
        <w:t xml:space="preserve">Posuzování, alterování a zlepšování může probíhat dvěma navzájem se doplňujícími přístupy (a) </w:t>
      </w:r>
      <w:r w:rsidRPr="005B5F4C">
        <w:rPr>
          <w:rFonts w:asciiTheme="minorHAnsi" w:hAnsiTheme="minorHAnsi" w:cstheme="minorHAnsi"/>
          <w:i/>
          <w:sz w:val="22"/>
          <w:szCs w:val="22"/>
        </w:rPr>
        <w:t>intuitivně</w:t>
      </w:r>
      <w:r w:rsidRPr="005B5F4C">
        <w:rPr>
          <w:rFonts w:asciiTheme="minorHAnsi" w:hAnsiTheme="minorHAnsi" w:cstheme="minorHAnsi"/>
          <w:sz w:val="22"/>
          <w:szCs w:val="22"/>
        </w:rPr>
        <w:t xml:space="preserve">, (b) s okamžitým nebo následným </w:t>
      </w:r>
      <w:r w:rsidRPr="005B5F4C">
        <w:rPr>
          <w:rFonts w:asciiTheme="minorHAnsi" w:hAnsiTheme="minorHAnsi" w:cstheme="minorHAnsi"/>
          <w:i/>
          <w:sz w:val="22"/>
          <w:szCs w:val="22"/>
        </w:rPr>
        <w:t xml:space="preserve">porozuměním na základě reflexe v akci </w:t>
      </w:r>
      <w:r w:rsidRPr="005B5F4C">
        <w:rPr>
          <w:rFonts w:asciiTheme="minorHAnsi" w:hAnsiTheme="minorHAnsi" w:cstheme="minorHAnsi"/>
          <w:sz w:val="22"/>
          <w:szCs w:val="22"/>
        </w:rPr>
        <w:t>nebo</w:t>
      </w:r>
      <w:r w:rsidRPr="005B5F4C">
        <w:rPr>
          <w:rFonts w:asciiTheme="minorHAnsi" w:hAnsiTheme="minorHAnsi" w:cstheme="minorHAnsi"/>
          <w:i/>
          <w:sz w:val="22"/>
          <w:szCs w:val="22"/>
        </w:rPr>
        <w:t xml:space="preserve"> po akci </w:t>
      </w:r>
      <w:r w:rsidRPr="005B5F4C">
        <w:rPr>
          <w:rFonts w:asciiTheme="minorHAnsi" w:hAnsiTheme="minorHAnsi" w:cstheme="minorHAnsi"/>
          <w:sz w:val="22"/>
          <w:szCs w:val="22"/>
        </w:rPr>
        <w:lastRenderedPageBreak/>
        <w:t xml:space="preserve">(Slavík; Wawrosz 2004, s. 232, 237;  Nezvalová 1994, Schön 1991). Oba přístupy mohou být úspěšné nebo méně úspěšné či neúspěšné v závislosti na okolnostech. Pokud však skončí neúspěchem intuitivní přístup, nelze tento neúspěch </w:t>
      </w:r>
      <w:r w:rsidRPr="005B5F4C">
        <w:rPr>
          <w:rFonts w:asciiTheme="minorHAnsi" w:hAnsiTheme="minorHAnsi" w:cstheme="minorHAnsi"/>
          <w:i/>
          <w:sz w:val="22"/>
          <w:szCs w:val="22"/>
        </w:rPr>
        <w:t xml:space="preserve">vysvětlit a zdůvodnit. </w:t>
      </w:r>
      <w:r w:rsidRPr="005B5F4C">
        <w:rPr>
          <w:rFonts w:asciiTheme="minorHAnsi" w:hAnsiTheme="minorHAnsi" w:cstheme="minorHAnsi"/>
          <w:sz w:val="22"/>
          <w:szCs w:val="22"/>
        </w:rPr>
        <w:t xml:space="preserve">A kdyby intuitivní proces nebyl zpětně nějak </w:t>
      </w:r>
      <w:r w:rsidRPr="005B5F4C">
        <w:rPr>
          <w:rFonts w:asciiTheme="minorHAnsi" w:hAnsiTheme="minorHAnsi" w:cstheme="minorHAnsi"/>
          <w:i/>
          <w:sz w:val="22"/>
          <w:szCs w:val="22"/>
        </w:rPr>
        <w:t>uvědomený a popsaný</w:t>
      </w:r>
      <w:r w:rsidRPr="005B5F4C">
        <w:rPr>
          <w:rFonts w:asciiTheme="minorHAnsi" w:hAnsiTheme="minorHAnsi" w:cstheme="minorHAnsi"/>
          <w:sz w:val="22"/>
          <w:szCs w:val="22"/>
        </w:rPr>
        <w:t xml:space="preserve">, nebylo by možné o něm ani </w:t>
      </w:r>
      <w:r w:rsidRPr="005B5F4C">
        <w:rPr>
          <w:rFonts w:asciiTheme="minorHAnsi" w:hAnsiTheme="minorHAnsi" w:cstheme="minorHAnsi"/>
          <w:i/>
          <w:sz w:val="22"/>
          <w:szCs w:val="22"/>
        </w:rPr>
        <w:t xml:space="preserve">uvažovat.  </w:t>
      </w:r>
      <w:r w:rsidRPr="005B5F4C">
        <w:rPr>
          <w:rFonts w:asciiTheme="minorHAnsi" w:hAnsiTheme="minorHAnsi" w:cstheme="minorHAnsi"/>
          <w:sz w:val="22"/>
          <w:szCs w:val="22"/>
        </w:rPr>
        <w:t xml:space="preserve">V konečném důsledku se o čistě intuitivních procedurách nedá </w:t>
      </w:r>
      <w:r w:rsidRPr="005B5F4C">
        <w:rPr>
          <w:rFonts w:asciiTheme="minorHAnsi" w:hAnsiTheme="minorHAnsi" w:cstheme="minorHAnsi"/>
          <w:i/>
          <w:sz w:val="22"/>
          <w:szCs w:val="22"/>
        </w:rPr>
        <w:t xml:space="preserve">vést dialog, </w:t>
      </w:r>
      <w:r w:rsidRPr="005B5F4C">
        <w:rPr>
          <w:rFonts w:asciiTheme="minorHAnsi" w:hAnsiTheme="minorHAnsi" w:cstheme="minorHAnsi"/>
          <w:sz w:val="22"/>
          <w:szCs w:val="22"/>
        </w:rPr>
        <w:t xml:space="preserve">ani s druhými lidmi, ani se sebou samým. Z toho zároveň vyplývá, že se přitom nelze </w:t>
      </w:r>
      <w:r w:rsidRPr="005B5F4C">
        <w:rPr>
          <w:rFonts w:asciiTheme="minorHAnsi" w:hAnsiTheme="minorHAnsi" w:cstheme="minorHAnsi"/>
          <w:i/>
          <w:sz w:val="22"/>
          <w:szCs w:val="22"/>
        </w:rPr>
        <w:t xml:space="preserve">učit z chyb.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sz w:val="22"/>
          <w:szCs w:val="22"/>
        </w:rPr>
        <w:t xml:space="preserve">Snaha učit se z chyb, uvažovat o tom, co bylo učiněno a vést o tom dialog ve snaze zlepšovat své jednání vede lidi k utváření </w:t>
      </w:r>
      <w:r w:rsidRPr="005B5F4C">
        <w:rPr>
          <w:rFonts w:asciiTheme="minorHAnsi" w:hAnsiTheme="minorHAnsi" w:cstheme="minorHAnsi"/>
          <w:i/>
          <w:sz w:val="22"/>
          <w:szCs w:val="22"/>
        </w:rPr>
        <w:t>osobních teorií</w:t>
      </w:r>
      <w:r w:rsidRPr="005B5F4C">
        <w:rPr>
          <w:rFonts w:asciiTheme="minorHAnsi" w:hAnsiTheme="minorHAnsi" w:cstheme="minorHAnsi"/>
          <w:sz w:val="22"/>
          <w:szCs w:val="22"/>
        </w:rPr>
        <w:t xml:space="preserve">. </w:t>
      </w:r>
    </w:p>
    <w:p w:rsidR="005B5F4C" w:rsidRPr="005B5F4C" w:rsidRDefault="005B5F4C" w:rsidP="005B5F4C">
      <w:pPr>
        <w:rPr>
          <w:rFonts w:asciiTheme="minorHAnsi" w:hAnsiTheme="minorHAnsi" w:cstheme="minorHAnsi"/>
          <w:sz w:val="22"/>
          <w:szCs w:val="22"/>
        </w:rPr>
      </w:pPr>
      <w:r w:rsidRPr="005B5F4C">
        <w:rPr>
          <w:rFonts w:asciiTheme="minorHAnsi" w:hAnsiTheme="minorHAnsi" w:cstheme="minorHAnsi"/>
          <w:b/>
          <w:sz w:val="22"/>
          <w:szCs w:val="22"/>
        </w:rPr>
        <w:t>Osobní teorie</w:t>
      </w:r>
      <w:r w:rsidRPr="005B5F4C">
        <w:rPr>
          <w:rFonts w:asciiTheme="minorHAnsi" w:hAnsiTheme="minorHAnsi" w:cstheme="minorHAnsi"/>
          <w:sz w:val="22"/>
          <w:szCs w:val="22"/>
        </w:rPr>
        <w:t xml:space="preserve"> je pro jedince příznačná soustava pojmů a výkladových rámců, která mu způsobem pro něj přijatelným umožňuje v reflexi vysvětlovat a zdůvodňovat jeho zkušenost, vlastní jednání, s ním spjaté zážitky a situace, které s nimi souvisejí. </w:t>
      </w:r>
    </w:p>
    <w:p w:rsidR="005B5F4C" w:rsidRDefault="005B5F4C" w:rsidP="005B5F4C">
      <w:pPr>
        <w:rPr>
          <w:rFonts w:asciiTheme="minorHAnsi" w:hAnsiTheme="minorHAnsi" w:cstheme="minorHAnsi"/>
          <w:b/>
          <w:sz w:val="22"/>
          <w:szCs w:val="22"/>
        </w:rPr>
      </w:pPr>
    </w:p>
    <w:p w:rsidR="005B5F4C" w:rsidRPr="005B5F4C" w:rsidRDefault="005B5F4C" w:rsidP="005B5F4C">
      <w:pPr>
        <w:rPr>
          <w:rFonts w:asciiTheme="minorHAnsi" w:hAnsiTheme="minorHAnsi" w:cstheme="minorHAnsi"/>
          <w:sz w:val="22"/>
          <w:szCs w:val="22"/>
        </w:rPr>
      </w:pPr>
      <w:r w:rsidRPr="005B5F4C">
        <w:rPr>
          <w:rFonts w:asciiTheme="minorHAnsi" w:hAnsiTheme="minorHAnsi" w:cstheme="minorHAnsi"/>
          <w:b/>
          <w:sz w:val="22"/>
          <w:szCs w:val="22"/>
        </w:rPr>
        <w:t xml:space="preserve">Učitelovo pojetí výuky </w:t>
      </w:r>
    </w:p>
    <w:p w:rsidR="005B5F4C" w:rsidRPr="005B5F4C" w:rsidRDefault="005B5F4C" w:rsidP="005B5F4C">
      <w:pPr>
        <w:rPr>
          <w:rFonts w:asciiTheme="minorHAnsi" w:hAnsiTheme="minorHAnsi" w:cstheme="minorHAnsi"/>
          <w:sz w:val="22"/>
          <w:szCs w:val="22"/>
        </w:rPr>
      </w:pPr>
      <w:r w:rsidRPr="005B5F4C">
        <w:rPr>
          <w:rFonts w:asciiTheme="minorHAnsi" w:hAnsiTheme="minorHAnsi" w:cstheme="minorHAnsi"/>
          <w:sz w:val="22"/>
          <w:szCs w:val="22"/>
        </w:rPr>
        <w:t>Osobní teorie vyrůstá z </w:t>
      </w:r>
      <w:r w:rsidRPr="005B5F4C">
        <w:rPr>
          <w:rFonts w:asciiTheme="minorHAnsi" w:hAnsiTheme="minorHAnsi" w:cstheme="minorHAnsi"/>
          <w:i/>
          <w:sz w:val="22"/>
          <w:szCs w:val="22"/>
        </w:rPr>
        <w:t>osobního pojetí světa</w:t>
      </w:r>
      <w:r w:rsidRPr="005B5F4C">
        <w:rPr>
          <w:rFonts w:asciiTheme="minorHAnsi" w:hAnsiTheme="minorHAnsi" w:cstheme="minorHAnsi"/>
          <w:sz w:val="22"/>
          <w:szCs w:val="22"/>
        </w:rPr>
        <w:t xml:space="preserve">. V jeho rámci lze přemýšlet o pojetích </w:t>
      </w:r>
      <w:r w:rsidRPr="005B5F4C">
        <w:rPr>
          <w:rFonts w:asciiTheme="minorHAnsi" w:hAnsiTheme="minorHAnsi" w:cstheme="minorHAnsi"/>
          <w:i/>
          <w:sz w:val="22"/>
          <w:szCs w:val="22"/>
        </w:rPr>
        <w:t>různých stránek světa</w:t>
      </w:r>
      <w:r w:rsidRPr="005B5F4C">
        <w:rPr>
          <w:rFonts w:asciiTheme="minorHAnsi" w:hAnsiTheme="minorHAnsi" w:cstheme="minorHAnsi"/>
          <w:sz w:val="22"/>
          <w:szCs w:val="22"/>
        </w:rPr>
        <w:t xml:space="preserve">. K nim patří i tzv. </w:t>
      </w:r>
      <w:r w:rsidRPr="005B5F4C">
        <w:rPr>
          <w:rFonts w:asciiTheme="minorHAnsi" w:hAnsiTheme="minorHAnsi" w:cstheme="minorHAnsi"/>
          <w:i/>
          <w:sz w:val="22"/>
          <w:szCs w:val="22"/>
        </w:rPr>
        <w:t>učitelovo pojetí výuky</w:t>
      </w:r>
      <w:r w:rsidRPr="005B5F4C">
        <w:rPr>
          <w:rFonts w:asciiTheme="minorHAnsi" w:hAnsiTheme="minorHAnsi" w:cstheme="minorHAnsi"/>
          <w:sz w:val="22"/>
          <w:szCs w:val="22"/>
        </w:rPr>
        <w:t xml:space="preserve">, které vyrůstá z osobní profesionální zkušenosti (Mareš; Slavík; Svatoš; Švec 1996). Do něj patří např. pojetí cílů výuky (co chci své žáky naučit), pojetí hodnocení (co v žákovské činnosti přijímám, co naopak odmítám), pojetí metod (jak postupuji v určitých typických případech), pojetí „ideálního žáka“, které těsně souvisí s pojetím cílů (jaký má být můj žák) atd. </w:t>
      </w:r>
    </w:p>
    <w:p w:rsidR="005B5F4C" w:rsidRDefault="005B5F4C" w:rsidP="005B5F4C">
      <w:pPr>
        <w:rPr>
          <w:rFonts w:asciiTheme="minorHAnsi" w:hAnsiTheme="minorHAnsi" w:cstheme="minorHAnsi"/>
          <w:b/>
          <w:sz w:val="22"/>
          <w:szCs w:val="22"/>
        </w:rPr>
      </w:pPr>
    </w:p>
    <w:p w:rsidR="005B5F4C" w:rsidRPr="005B5F4C" w:rsidRDefault="005B5F4C" w:rsidP="005B5F4C">
      <w:pPr>
        <w:rPr>
          <w:rFonts w:asciiTheme="minorHAnsi" w:hAnsiTheme="minorHAnsi" w:cstheme="minorHAnsi"/>
          <w:sz w:val="22"/>
          <w:szCs w:val="22"/>
        </w:rPr>
      </w:pPr>
      <w:r w:rsidRPr="005B5F4C">
        <w:rPr>
          <w:rFonts w:asciiTheme="minorHAnsi" w:hAnsiTheme="minorHAnsi" w:cstheme="minorHAnsi"/>
          <w:b/>
          <w:sz w:val="22"/>
          <w:szCs w:val="22"/>
        </w:rPr>
        <w:t>Učitelovo pojetí výuky</w:t>
      </w:r>
      <w:r w:rsidRPr="005B5F4C">
        <w:rPr>
          <w:rFonts w:asciiTheme="minorHAnsi" w:hAnsiTheme="minorHAnsi" w:cstheme="minorHAnsi"/>
          <w:sz w:val="22"/>
          <w:szCs w:val="22"/>
        </w:rPr>
        <w:t xml:space="preserve"> je osobně příznačná, v čase poměrně ustálená soustava víceméně neuvědomovaných osobních pravidel, která podmiňují profesní rozhodování učitele a jeho výběr určitých způsobů nebo vzorců profesního jednání v průběhu výuky a v návaznosti na něj.              </w:t>
      </w:r>
    </w:p>
    <w:p w:rsidR="005B5F4C" w:rsidRPr="005B5F4C" w:rsidRDefault="005B5F4C" w:rsidP="005B5F4C">
      <w:pPr>
        <w:rPr>
          <w:rFonts w:asciiTheme="minorHAnsi" w:hAnsiTheme="minorHAnsi" w:cstheme="minorHAnsi"/>
          <w:sz w:val="22"/>
          <w:szCs w:val="22"/>
        </w:rPr>
      </w:pPr>
      <w:r w:rsidRPr="005B5F4C">
        <w:rPr>
          <w:rFonts w:asciiTheme="minorHAnsi" w:hAnsiTheme="minorHAnsi" w:cstheme="minorHAnsi"/>
          <w:sz w:val="22"/>
          <w:szCs w:val="22"/>
        </w:rPr>
        <w:t xml:space="preserve">Učitelé o svém pojetí výuky vědí nezřídka jen málo, a především je dost dobře nedokážou uceleně popsat a charakterizovat výstižnými slovy, protože nevládnou uspokojivě bohatým odborným jazykem, který  by  vysvětloval jejich profesionální zkušenost. To znamená, že neumějí </w:t>
      </w:r>
      <w:r w:rsidRPr="005B5F4C">
        <w:rPr>
          <w:rFonts w:asciiTheme="minorHAnsi" w:hAnsiTheme="minorHAnsi" w:cstheme="minorHAnsi"/>
          <w:i/>
          <w:sz w:val="22"/>
          <w:szCs w:val="22"/>
        </w:rPr>
        <w:t>interpretovat</w:t>
      </w:r>
      <w:r w:rsidRPr="005B5F4C">
        <w:rPr>
          <w:rFonts w:asciiTheme="minorHAnsi" w:hAnsiTheme="minorHAnsi" w:cstheme="minorHAnsi"/>
          <w:sz w:val="22"/>
          <w:szCs w:val="22"/>
        </w:rPr>
        <w:t xml:space="preserve"> své praktické zkušenosti do takové míry, aby získali celkový pohled na koncepční rozvrh své práce.   </w:t>
      </w:r>
    </w:p>
    <w:p w:rsidR="005B5F4C" w:rsidRDefault="005B5F4C" w:rsidP="005B5F4C">
      <w:pPr>
        <w:rPr>
          <w:rFonts w:asciiTheme="minorHAnsi" w:hAnsiTheme="minorHAnsi" w:cstheme="minorHAnsi"/>
          <w:b/>
          <w:sz w:val="22"/>
          <w:szCs w:val="22"/>
        </w:rPr>
      </w:pPr>
    </w:p>
    <w:p w:rsidR="005B5F4C" w:rsidRPr="005B5F4C" w:rsidRDefault="005B5F4C" w:rsidP="005B5F4C">
      <w:pPr>
        <w:rPr>
          <w:rFonts w:asciiTheme="minorHAnsi" w:hAnsiTheme="minorHAnsi" w:cstheme="minorHAnsi"/>
          <w:sz w:val="22"/>
          <w:szCs w:val="22"/>
        </w:rPr>
      </w:pPr>
      <w:r w:rsidRPr="005B5F4C">
        <w:rPr>
          <w:rFonts w:asciiTheme="minorHAnsi" w:hAnsiTheme="minorHAnsi" w:cstheme="minorHAnsi"/>
          <w:b/>
          <w:sz w:val="22"/>
          <w:szCs w:val="22"/>
        </w:rPr>
        <w:t xml:space="preserve">Vzdělávací programy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sz w:val="22"/>
          <w:szCs w:val="22"/>
        </w:rPr>
        <w:t xml:space="preserve">Jestliže to přece jenom zkusí a mohou-li takto nabyté poznatky porovnat se svými kolegy, snadno přicházejí na to, že leckterá individuální pojetí výuky jsou si navzájem v lecčems podobná. Pokusíme-li se tyto podobnosti sepsat a smysluplně uspořádat, vytváříme tím </w:t>
      </w:r>
      <w:r w:rsidRPr="005B5F4C">
        <w:rPr>
          <w:rFonts w:asciiTheme="minorHAnsi" w:hAnsiTheme="minorHAnsi" w:cstheme="minorHAnsi"/>
          <w:i/>
          <w:sz w:val="22"/>
          <w:szCs w:val="22"/>
        </w:rPr>
        <w:t>nad-individuální podobu učitelského pojetí výuky</w:t>
      </w:r>
      <w:r w:rsidRPr="005B5F4C">
        <w:rPr>
          <w:rFonts w:asciiTheme="minorHAnsi" w:hAnsiTheme="minorHAnsi" w:cstheme="minorHAnsi"/>
          <w:sz w:val="22"/>
          <w:szCs w:val="22"/>
        </w:rPr>
        <w:t xml:space="preserve">.  Pokud takto vzniklý text pojmenujeme, a pokud se k němu budeme opakovaně vracet, zamýšlet se nad ním a společně jej zpřesňovat podle toho, jak se vyvíjejí naše praktické zkušenosti, pak tou nejpřirozenější cestou vzniká </w:t>
      </w:r>
      <w:r w:rsidRPr="005B5F4C">
        <w:rPr>
          <w:rFonts w:asciiTheme="minorHAnsi" w:hAnsiTheme="minorHAnsi" w:cstheme="minorHAnsi"/>
          <w:i/>
          <w:sz w:val="22"/>
          <w:szCs w:val="22"/>
        </w:rPr>
        <w:t>skupinově přijímané pojetí výchovy a vzdělávání</w:t>
      </w:r>
      <w:r w:rsidRPr="005B5F4C">
        <w:rPr>
          <w:rFonts w:asciiTheme="minorHAnsi" w:hAnsiTheme="minorHAnsi" w:cstheme="minorHAnsi"/>
          <w:sz w:val="22"/>
          <w:szCs w:val="22"/>
        </w:rPr>
        <w:t>.</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sz w:val="22"/>
          <w:szCs w:val="22"/>
        </w:rPr>
        <w:t xml:space="preserve">Zaznamenejme zvlášť bedlivě, že na samém počátku takového obecnějšího pojetí stál pokus několika učitelů </w:t>
      </w:r>
      <w:r w:rsidRPr="005B5F4C">
        <w:rPr>
          <w:rFonts w:asciiTheme="minorHAnsi" w:hAnsiTheme="minorHAnsi" w:cstheme="minorHAnsi"/>
          <w:i/>
          <w:sz w:val="22"/>
          <w:szCs w:val="22"/>
        </w:rPr>
        <w:t>najít společné rysy jejich praktických pedagogických zkušeností</w:t>
      </w:r>
      <w:r w:rsidRPr="005B5F4C">
        <w:rPr>
          <w:rFonts w:asciiTheme="minorHAnsi" w:hAnsiTheme="minorHAnsi" w:cstheme="minorHAnsi"/>
          <w:sz w:val="22"/>
          <w:szCs w:val="22"/>
        </w:rPr>
        <w:t xml:space="preserve">. Tento pokus vedl ke </w:t>
      </w:r>
      <w:r w:rsidRPr="005B5F4C">
        <w:rPr>
          <w:rFonts w:asciiTheme="minorHAnsi" w:hAnsiTheme="minorHAnsi" w:cstheme="minorHAnsi"/>
          <w:i/>
          <w:sz w:val="22"/>
          <w:szCs w:val="22"/>
        </w:rPr>
        <w:t>společnému programu výuky</w:t>
      </w:r>
      <w:r w:rsidRPr="005B5F4C">
        <w:rPr>
          <w:rFonts w:asciiTheme="minorHAnsi" w:hAnsiTheme="minorHAnsi" w:cstheme="minorHAnsi"/>
          <w:sz w:val="22"/>
          <w:szCs w:val="22"/>
        </w:rPr>
        <w:t xml:space="preserve">. Můžeme mu posléze říkat třeba „Rámcový vzdělávací program“. </w:t>
      </w:r>
    </w:p>
    <w:p w:rsidR="005B5F4C" w:rsidRPr="005B5F4C" w:rsidRDefault="005B5F4C" w:rsidP="005B5F4C">
      <w:pPr>
        <w:rPr>
          <w:rFonts w:asciiTheme="minorHAnsi" w:hAnsiTheme="minorHAnsi" w:cstheme="minorHAnsi"/>
          <w:sz w:val="22"/>
          <w:szCs w:val="22"/>
        </w:rPr>
      </w:pPr>
      <w:r w:rsidRPr="005B5F4C">
        <w:rPr>
          <w:rFonts w:asciiTheme="minorHAnsi" w:hAnsiTheme="minorHAnsi" w:cstheme="minorHAnsi"/>
          <w:b/>
          <w:sz w:val="22"/>
          <w:szCs w:val="22"/>
        </w:rPr>
        <w:t xml:space="preserve">Teorie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sz w:val="22"/>
          <w:szCs w:val="22"/>
        </w:rPr>
        <w:t xml:space="preserve">Uvedený program do určité míry dovoluje připravit výuku, řídit její průběh a zpětně posoudit její úspěšnost. Má povahu </w:t>
      </w:r>
      <w:r w:rsidRPr="005B5F4C">
        <w:rPr>
          <w:rFonts w:asciiTheme="minorHAnsi" w:hAnsiTheme="minorHAnsi" w:cstheme="minorHAnsi"/>
          <w:i/>
          <w:sz w:val="22"/>
          <w:szCs w:val="22"/>
        </w:rPr>
        <w:t>předpisu</w:t>
      </w:r>
      <w:r w:rsidRPr="005B5F4C">
        <w:rPr>
          <w:rFonts w:asciiTheme="minorHAnsi" w:hAnsiTheme="minorHAnsi" w:cstheme="minorHAnsi"/>
          <w:sz w:val="22"/>
          <w:szCs w:val="22"/>
        </w:rPr>
        <w:t xml:space="preserve">. To znamená, že dovoluje </w:t>
      </w:r>
      <w:r w:rsidRPr="005B5F4C">
        <w:rPr>
          <w:rFonts w:asciiTheme="minorHAnsi" w:hAnsiTheme="minorHAnsi" w:cstheme="minorHAnsi"/>
          <w:i/>
          <w:sz w:val="22"/>
          <w:szCs w:val="22"/>
        </w:rPr>
        <w:t xml:space="preserve">ospravedlnit </w:t>
      </w:r>
      <w:r w:rsidRPr="005B5F4C">
        <w:rPr>
          <w:rFonts w:asciiTheme="minorHAnsi" w:hAnsiTheme="minorHAnsi" w:cstheme="minorHAnsi"/>
          <w:sz w:val="22"/>
          <w:szCs w:val="22"/>
        </w:rPr>
        <w:t xml:space="preserve">učitelovo jednání ve výuce – obecněji: edukační realitu – </w:t>
      </w:r>
      <w:r w:rsidRPr="005B5F4C">
        <w:rPr>
          <w:rFonts w:asciiTheme="minorHAnsi" w:hAnsiTheme="minorHAnsi" w:cstheme="minorHAnsi"/>
          <w:i/>
          <w:sz w:val="22"/>
          <w:szCs w:val="22"/>
        </w:rPr>
        <w:t>poukazem na to, co bylo předepsáno</w:t>
      </w:r>
      <w:r w:rsidRPr="005B5F4C">
        <w:rPr>
          <w:rFonts w:asciiTheme="minorHAnsi" w:hAnsiTheme="minorHAnsi" w:cstheme="minorHAnsi"/>
          <w:sz w:val="22"/>
          <w:szCs w:val="22"/>
        </w:rPr>
        <w:t xml:space="preserve">. Sám o sobě však nedovoluje toto jednání </w:t>
      </w:r>
      <w:r w:rsidRPr="005B5F4C">
        <w:rPr>
          <w:rFonts w:asciiTheme="minorHAnsi" w:hAnsiTheme="minorHAnsi" w:cstheme="minorHAnsi"/>
          <w:i/>
          <w:sz w:val="22"/>
          <w:szCs w:val="22"/>
        </w:rPr>
        <w:t>vysvětlovat</w:t>
      </w:r>
      <w:r w:rsidRPr="005B5F4C">
        <w:rPr>
          <w:rFonts w:asciiTheme="minorHAnsi" w:hAnsiTheme="minorHAnsi" w:cstheme="minorHAnsi"/>
          <w:sz w:val="22"/>
          <w:szCs w:val="22"/>
        </w:rPr>
        <w:t xml:space="preserve"> nad rámec programu. To znamená, že nedovoluje </w:t>
      </w:r>
      <w:r w:rsidRPr="005B5F4C">
        <w:rPr>
          <w:rFonts w:asciiTheme="minorHAnsi" w:hAnsiTheme="minorHAnsi" w:cstheme="minorHAnsi"/>
          <w:i/>
          <w:sz w:val="22"/>
          <w:szCs w:val="22"/>
        </w:rPr>
        <w:t>navzájem porovnávat a posuzovat kvality různých programů</w:t>
      </w:r>
      <w:r w:rsidRPr="005B5F4C">
        <w:rPr>
          <w:rFonts w:asciiTheme="minorHAnsi" w:hAnsiTheme="minorHAnsi" w:cstheme="minorHAnsi"/>
          <w:sz w:val="22"/>
          <w:szCs w:val="22"/>
        </w:rPr>
        <w:t xml:space="preserve">. K tomu je totiž nutné pozdvihnout se nad rámec jediného programu a zavádět </w:t>
      </w:r>
      <w:r w:rsidRPr="005B5F4C">
        <w:rPr>
          <w:rFonts w:asciiTheme="minorHAnsi" w:hAnsiTheme="minorHAnsi" w:cstheme="minorHAnsi"/>
          <w:i/>
          <w:sz w:val="22"/>
          <w:szCs w:val="22"/>
        </w:rPr>
        <w:t>pojmy</w:t>
      </w:r>
      <w:r w:rsidRPr="005B5F4C">
        <w:rPr>
          <w:rFonts w:asciiTheme="minorHAnsi" w:hAnsiTheme="minorHAnsi" w:cstheme="minorHAnsi"/>
          <w:sz w:val="22"/>
          <w:szCs w:val="22"/>
        </w:rPr>
        <w:t xml:space="preserve"> na vyšší rovině abstrakce, které vystihnou vztah mezi svými </w:t>
      </w:r>
      <w:r w:rsidRPr="005B5F4C">
        <w:rPr>
          <w:rFonts w:asciiTheme="minorHAnsi" w:hAnsiTheme="minorHAnsi" w:cstheme="minorHAnsi"/>
          <w:i/>
          <w:sz w:val="22"/>
          <w:szCs w:val="22"/>
        </w:rPr>
        <w:t>podpojmy</w:t>
      </w:r>
      <w:r w:rsidRPr="005B5F4C">
        <w:rPr>
          <w:rFonts w:asciiTheme="minorHAnsi" w:hAnsiTheme="minorHAnsi" w:cstheme="minorHAnsi"/>
          <w:sz w:val="22"/>
          <w:szCs w:val="22"/>
        </w:rPr>
        <w:t xml:space="preserve">.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sz w:val="22"/>
          <w:szCs w:val="22"/>
        </w:rPr>
        <w:t xml:space="preserve">Vysvětlení edukační reality ve výše uvedeném smyslu je závislé na </w:t>
      </w:r>
      <w:r w:rsidRPr="005B5F4C">
        <w:rPr>
          <w:rFonts w:asciiTheme="minorHAnsi" w:hAnsiTheme="minorHAnsi" w:cstheme="minorHAnsi"/>
          <w:i/>
          <w:sz w:val="22"/>
          <w:szCs w:val="22"/>
        </w:rPr>
        <w:t>teoriích</w:t>
      </w:r>
      <w:r w:rsidRPr="005B5F4C">
        <w:rPr>
          <w:rFonts w:asciiTheme="minorHAnsi" w:hAnsiTheme="minorHAnsi" w:cstheme="minorHAnsi"/>
          <w:sz w:val="22"/>
          <w:szCs w:val="22"/>
        </w:rPr>
        <w:t xml:space="preserve">.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b/>
          <w:sz w:val="22"/>
          <w:szCs w:val="22"/>
        </w:rPr>
        <w:lastRenderedPageBreak/>
        <w:t>Teorie</w:t>
      </w:r>
      <w:r w:rsidRPr="005B5F4C">
        <w:rPr>
          <w:rFonts w:asciiTheme="minorHAnsi" w:hAnsiTheme="minorHAnsi" w:cstheme="minorHAnsi"/>
          <w:sz w:val="22"/>
          <w:szCs w:val="22"/>
        </w:rPr>
        <w:t xml:space="preserve"> jsou myšlenkové soustavy, které podmiňují odborné jednání v určitém oboru, v jeho rámci podporují získávání a zpracování faktů prostřednictvím empirického výzkumu a zajišťují přesné dorozumívání a racionální zdůvodňování (argumentaci) v odborné komunikaci. </w:t>
      </w:r>
    </w:p>
    <w:p w:rsidR="005B5F4C" w:rsidRPr="005B5F4C" w:rsidRDefault="005B5F4C" w:rsidP="005B5F4C">
      <w:pPr>
        <w:spacing w:after="120"/>
        <w:rPr>
          <w:rFonts w:asciiTheme="minorHAnsi" w:hAnsiTheme="minorHAnsi" w:cstheme="minorHAnsi"/>
          <w:sz w:val="22"/>
          <w:szCs w:val="22"/>
        </w:rPr>
      </w:pPr>
      <w:r w:rsidRPr="005B5F4C">
        <w:rPr>
          <w:rFonts w:asciiTheme="minorHAnsi" w:hAnsiTheme="minorHAnsi" w:cstheme="minorHAnsi"/>
          <w:b/>
          <w:sz w:val="22"/>
          <w:szCs w:val="22"/>
        </w:rPr>
        <w:t xml:space="preserve">Teorie </w:t>
      </w:r>
      <w:r w:rsidRPr="005B5F4C">
        <w:rPr>
          <w:rFonts w:asciiTheme="minorHAnsi" w:hAnsiTheme="minorHAnsi" w:cstheme="minorHAnsi"/>
          <w:sz w:val="22"/>
          <w:szCs w:val="22"/>
        </w:rPr>
        <w:t xml:space="preserve">je dána souborem pojmů a pravidel jejich užívání dovolujícím popisovat odpovídající stránky skutečnosti, vysvětlovat je a do potřebné míry předvídat jejich stav a vývoj na podkladě hypotéz, které podléhají ověřování (verifikaci) v rámci teorie a zpochybňování (falsifikaci), které směřuje za její rámec a v konečném důsledku vede ke vzniku nové teorie pro falzifikace, tj. pro ty případy, které dosavadní teorie nebyla schopna verifikovat.     </w:t>
      </w:r>
      <w:r w:rsidRPr="005B5F4C">
        <w:rPr>
          <w:rFonts w:asciiTheme="minorHAnsi" w:hAnsiTheme="minorHAnsi" w:cstheme="minorHAnsi"/>
          <w:i/>
          <w:sz w:val="22"/>
          <w:szCs w:val="22"/>
        </w:rPr>
        <w:t xml:space="preserve"> </w:t>
      </w:r>
      <w:r w:rsidRPr="005B5F4C">
        <w:rPr>
          <w:rFonts w:asciiTheme="minorHAnsi" w:hAnsiTheme="minorHAnsi" w:cstheme="minorHAnsi"/>
          <w:sz w:val="22"/>
          <w:szCs w:val="22"/>
        </w:rPr>
        <w:t xml:space="preserve">   </w:t>
      </w:r>
      <w:r w:rsidRPr="005B5F4C">
        <w:rPr>
          <w:rFonts w:asciiTheme="minorHAnsi" w:hAnsiTheme="minorHAnsi" w:cstheme="minorHAnsi"/>
          <w:i/>
          <w:sz w:val="22"/>
          <w:szCs w:val="22"/>
        </w:rPr>
        <w:t xml:space="preserve"> </w:t>
      </w:r>
      <w:r w:rsidRPr="005B5F4C">
        <w:rPr>
          <w:rFonts w:asciiTheme="minorHAnsi" w:hAnsiTheme="minorHAnsi" w:cstheme="minorHAnsi"/>
          <w:sz w:val="22"/>
          <w:szCs w:val="22"/>
        </w:rPr>
        <w:t xml:space="preserve">   </w:t>
      </w:r>
    </w:p>
    <w:p w:rsidR="00076A55" w:rsidRPr="00076A55" w:rsidRDefault="005B5F4C" w:rsidP="00076A55">
      <w:pPr>
        <w:spacing w:after="120"/>
        <w:rPr>
          <w:rFonts w:asciiTheme="minorHAnsi" w:hAnsiTheme="minorHAnsi" w:cstheme="minorHAnsi"/>
          <w:sz w:val="22"/>
          <w:szCs w:val="22"/>
        </w:rPr>
      </w:pPr>
      <w:r w:rsidRPr="005B5F4C">
        <w:rPr>
          <w:rFonts w:asciiTheme="minorHAnsi" w:hAnsiTheme="minorHAnsi" w:cstheme="minorHAnsi"/>
          <w:sz w:val="22"/>
          <w:szCs w:val="22"/>
        </w:rPr>
        <w:t xml:space="preserve"> </w:t>
      </w:r>
      <w:r w:rsidR="00076A55" w:rsidRPr="00076A55">
        <w:rPr>
          <w:rFonts w:asciiTheme="minorHAnsi" w:hAnsiTheme="minorHAnsi" w:cstheme="minorHAnsi"/>
          <w:sz w:val="22"/>
          <w:szCs w:val="22"/>
        </w:rPr>
        <w:t xml:space="preserve">Úvod do charakteru a pojetí </w:t>
      </w:r>
      <w:r w:rsidR="00076A55">
        <w:rPr>
          <w:rFonts w:asciiTheme="minorHAnsi" w:hAnsiTheme="minorHAnsi" w:cstheme="minorHAnsi"/>
          <w:sz w:val="22"/>
          <w:szCs w:val="22"/>
        </w:rPr>
        <w:t xml:space="preserve">takové přípravy učitele, která je zaměřena na </w:t>
      </w:r>
      <w:r w:rsidR="00076A55" w:rsidRPr="00076A55">
        <w:rPr>
          <w:rFonts w:asciiTheme="minorHAnsi" w:hAnsiTheme="minorHAnsi" w:cstheme="minorHAnsi"/>
          <w:b/>
          <w:sz w:val="22"/>
          <w:szCs w:val="22"/>
        </w:rPr>
        <w:t xml:space="preserve">propojování </w:t>
      </w:r>
      <w:r w:rsidR="00076A55">
        <w:rPr>
          <w:rFonts w:asciiTheme="minorHAnsi" w:hAnsiTheme="minorHAnsi" w:cstheme="minorHAnsi"/>
          <w:b/>
          <w:sz w:val="22"/>
          <w:szCs w:val="22"/>
        </w:rPr>
        <w:t xml:space="preserve">vzdělávací </w:t>
      </w:r>
      <w:r w:rsidR="00076A55" w:rsidRPr="00076A55">
        <w:rPr>
          <w:rFonts w:asciiTheme="minorHAnsi" w:hAnsiTheme="minorHAnsi" w:cstheme="minorHAnsi"/>
          <w:b/>
          <w:sz w:val="22"/>
          <w:szCs w:val="22"/>
        </w:rPr>
        <w:t>teorie s praxí</w:t>
      </w:r>
      <w:r w:rsidR="00076A55" w:rsidRPr="00076A55">
        <w:rPr>
          <w:rFonts w:asciiTheme="minorHAnsi" w:hAnsiTheme="minorHAnsi" w:cstheme="minorHAnsi"/>
          <w:sz w:val="22"/>
          <w:szCs w:val="22"/>
        </w:rPr>
        <w:t xml:space="preserve">. Schönův koncept </w:t>
      </w:r>
      <w:r w:rsidR="00076A55" w:rsidRPr="00076A55">
        <w:rPr>
          <w:rFonts w:asciiTheme="minorHAnsi" w:hAnsiTheme="minorHAnsi" w:cstheme="minorHAnsi"/>
          <w:b/>
          <w:bCs/>
          <w:sz w:val="22"/>
          <w:szCs w:val="22"/>
        </w:rPr>
        <w:t>reflektivního praktika</w:t>
      </w:r>
      <w:r w:rsidR="00076A55" w:rsidRPr="00076A55">
        <w:rPr>
          <w:rFonts w:asciiTheme="minorHAnsi" w:hAnsiTheme="minorHAnsi" w:cstheme="minorHAnsi"/>
          <w:sz w:val="22"/>
          <w:szCs w:val="22"/>
        </w:rPr>
        <w:t xml:space="preserve"> jako východisko. </w:t>
      </w:r>
    </w:p>
    <w:p w:rsidR="00076A55" w:rsidRPr="00076A55" w:rsidRDefault="00076A55" w:rsidP="00076A55">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rPr>
          <w:rFonts w:asciiTheme="minorHAnsi" w:hAnsiTheme="minorHAnsi" w:cstheme="minorHAnsi"/>
          <w:sz w:val="22"/>
          <w:szCs w:val="22"/>
        </w:rPr>
      </w:pPr>
      <w:r w:rsidRPr="00076A55">
        <w:rPr>
          <w:rFonts w:asciiTheme="minorHAnsi" w:hAnsiTheme="minorHAnsi" w:cstheme="minorHAnsi"/>
          <w:b/>
          <w:bCs/>
          <w:sz w:val="22"/>
          <w:szCs w:val="22"/>
        </w:rPr>
        <w:t xml:space="preserve">Reflektivní praktik </w:t>
      </w:r>
      <w:r w:rsidRPr="00076A55">
        <w:rPr>
          <w:rFonts w:asciiTheme="minorHAnsi" w:hAnsiTheme="minorHAnsi" w:cstheme="minorHAnsi"/>
          <w:sz w:val="22"/>
          <w:szCs w:val="22"/>
        </w:rPr>
        <w:t xml:space="preserve">= profesionál, který </w:t>
      </w:r>
      <w:r w:rsidRPr="00076A55">
        <w:rPr>
          <w:rFonts w:asciiTheme="minorHAnsi" w:hAnsiTheme="minorHAnsi" w:cstheme="minorHAnsi"/>
          <w:i/>
          <w:iCs/>
          <w:sz w:val="22"/>
          <w:szCs w:val="22"/>
        </w:rPr>
        <w:t>zpětně nahlíží na své profesní jednání</w:t>
      </w:r>
      <w:r w:rsidRPr="00076A55">
        <w:rPr>
          <w:rFonts w:asciiTheme="minorHAnsi" w:hAnsiTheme="minorHAnsi" w:cstheme="minorHAnsi"/>
          <w:sz w:val="22"/>
          <w:szCs w:val="22"/>
        </w:rPr>
        <w:t xml:space="preserve">, posuzuje je a na tomto základě je dokáže </w:t>
      </w:r>
      <w:r w:rsidRPr="00076A55">
        <w:rPr>
          <w:rFonts w:asciiTheme="minorHAnsi" w:hAnsiTheme="minorHAnsi" w:cstheme="minorHAnsi"/>
          <w:i/>
          <w:iCs/>
          <w:sz w:val="22"/>
          <w:szCs w:val="22"/>
        </w:rPr>
        <w:t>zlepšovat</w:t>
      </w:r>
      <w:r w:rsidRPr="00076A55">
        <w:rPr>
          <w:rFonts w:asciiTheme="minorHAnsi" w:hAnsiTheme="minorHAnsi" w:cstheme="minorHAnsi"/>
          <w:sz w:val="22"/>
          <w:szCs w:val="22"/>
        </w:rPr>
        <w:t xml:space="preserve">, dokáže je </w:t>
      </w:r>
      <w:r w:rsidRPr="00076A55">
        <w:rPr>
          <w:rFonts w:asciiTheme="minorHAnsi" w:hAnsiTheme="minorHAnsi" w:cstheme="minorHAnsi"/>
          <w:i/>
          <w:iCs/>
          <w:sz w:val="22"/>
          <w:szCs w:val="22"/>
        </w:rPr>
        <w:t>vysvětlovat</w:t>
      </w:r>
      <w:r w:rsidRPr="00076A55">
        <w:rPr>
          <w:rFonts w:asciiTheme="minorHAnsi" w:hAnsiTheme="minorHAnsi" w:cstheme="minorHAnsi"/>
          <w:sz w:val="22"/>
          <w:szCs w:val="22"/>
        </w:rPr>
        <w:t xml:space="preserve"> nebo </w:t>
      </w:r>
      <w:r w:rsidRPr="00076A55">
        <w:rPr>
          <w:rFonts w:asciiTheme="minorHAnsi" w:hAnsiTheme="minorHAnsi" w:cstheme="minorHAnsi"/>
          <w:i/>
          <w:iCs/>
          <w:sz w:val="22"/>
          <w:szCs w:val="22"/>
        </w:rPr>
        <w:t>zdůvodňovat</w:t>
      </w:r>
      <w:r w:rsidRPr="00076A55">
        <w:rPr>
          <w:rFonts w:asciiTheme="minorHAnsi" w:hAnsiTheme="minorHAnsi" w:cstheme="minorHAnsi"/>
          <w:sz w:val="22"/>
          <w:szCs w:val="22"/>
        </w:rPr>
        <w:t xml:space="preserve"> a dokáže o něm </w:t>
      </w:r>
      <w:r w:rsidRPr="00076A55">
        <w:rPr>
          <w:rFonts w:asciiTheme="minorHAnsi" w:hAnsiTheme="minorHAnsi" w:cstheme="minorHAnsi"/>
          <w:i/>
          <w:iCs/>
          <w:sz w:val="22"/>
          <w:szCs w:val="22"/>
        </w:rPr>
        <w:t>komunikovat s ostatními představiteli své profese</w:t>
      </w:r>
      <w:r w:rsidRPr="00076A55">
        <w:rPr>
          <w:rFonts w:asciiTheme="minorHAnsi" w:hAnsiTheme="minorHAnsi" w:cstheme="minorHAnsi"/>
          <w:sz w:val="22"/>
          <w:szCs w:val="22"/>
        </w:rPr>
        <w:t xml:space="preserve"> tak, aby mohl své jednání </w:t>
      </w:r>
      <w:r w:rsidRPr="00076A55">
        <w:rPr>
          <w:rFonts w:asciiTheme="minorHAnsi" w:hAnsiTheme="minorHAnsi" w:cstheme="minorHAnsi"/>
          <w:i/>
          <w:iCs/>
          <w:sz w:val="22"/>
          <w:szCs w:val="22"/>
        </w:rPr>
        <w:t>vystavit soudu profesní komunity</w:t>
      </w:r>
      <w:r w:rsidRPr="00076A55">
        <w:rPr>
          <w:rFonts w:asciiTheme="minorHAnsi" w:hAnsiTheme="minorHAnsi" w:cstheme="minorHAnsi"/>
          <w:sz w:val="22"/>
          <w:szCs w:val="22"/>
        </w:rPr>
        <w:t xml:space="preserve">.  </w:t>
      </w:r>
    </w:p>
    <w:p w:rsidR="00076A55" w:rsidRDefault="00076A55" w:rsidP="00076A55">
      <w:pPr>
        <w:spacing w:after="120"/>
        <w:rPr>
          <w:rFonts w:asciiTheme="minorHAnsi" w:hAnsiTheme="minorHAnsi" w:cstheme="minorHAnsi"/>
          <w:sz w:val="22"/>
          <w:szCs w:val="22"/>
        </w:rPr>
      </w:pPr>
      <w:r w:rsidRPr="00076A55">
        <w:rPr>
          <w:rFonts w:asciiTheme="minorHAnsi" w:hAnsiTheme="minorHAnsi" w:cstheme="minorHAnsi"/>
          <w:sz w:val="22"/>
          <w:szCs w:val="22"/>
        </w:rPr>
        <w:t xml:space="preserve">Pojetí učitelství v kontextu výtvarné výchovy. </w:t>
      </w:r>
      <w:r w:rsidRPr="00076A55">
        <w:rPr>
          <w:rFonts w:asciiTheme="minorHAnsi" w:hAnsiTheme="minorHAnsi" w:cstheme="minorHAnsi"/>
          <w:i/>
          <w:iCs/>
          <w:sz w:val="22"/>
          <w:szCs w:val="22"/>
        </w:rPr>
        <w:t>Autorita jako</w:t>
      </w:r>
      <w:r w:rsidRPr="00076A55">
        <w:rPr>
          <w:rFonts w:asciiTheme="minorHAnsi" w:hAnsiTheme="minorHAnsi" w:cstheme="minorHAnsi"/>
          <w:sz w:val="22"/>
          <w:szCs w:val="22"/>
        </w:rPr>
        <w:t xml:space="preserve"> </w:t>
      </w:r>
      <w:r w:rsidRPr="00076A55">
        <w:rPr>
          <w:rFonts w:asciiTheme="minorHAnsi" w:hAnsiTheme="minorHAnsi" w:cstheme="minorHAnsi"/>
          <w:i/>
          <w:iCs/>
          <w:sz w:val="22"/>
          <w:szCs w:val="22"/>
        </w:rPr>
        <w:t>osobní dispozice k sociálnímu vlivu prostřednictvím výrazového (symbolického) chování</w:t>
      </w:r>
      <w:r w:rsidRPr="00076A55">
        <w:rPr>
          <w:rFonts w:asciiTheme="minorHAnsi" w:hAnsiTheme="minorHAnsi" w:cstheme="minorHAnsi"/>
          <w:sz w:val="22"/>
          <w:szCs w:val="22"/>
        </w:rPr>
        <w:t xml:space="preserve"> („být původcem“, autorem).  Typy autority upravené podle M. Webera: charismatická, tradiční, byrokratická, profesní.</w:t>
      </w:r>
    </w:p>
    <w:p w:rsidR="00076A55" w:rsidRPr="00076A55" w:rsidRDefault="00076A55" w:rsidP="00076A55">
      <w:pPr>
        <w:spacing w:after="120"/>
        <w:rPr>
          <w:rFonts w:asciiTheme="minorHAnsi" w:hAnsiTheme="minorHAnsi" w:cstheme="minorHAnsi"/>
          <w:sz w:val="22"/>
          <w:szCs w:val="22"/>
        </w:rPr>
      </w:pPr>
      <w:r w:rsidRPr="00076A55">
        <w:rPr>
          <w:rFonts w:asciiTheme="minorHAnsi" w:hAnsiTheme="minorHAnsi" w:cstheme="minorHAnsi"/>
          <w:sz w:val="22"/>
          <w:szCs w:val="22"/>
        </w:rPr>
        <w:t xml:space="preserve">Weber vymezuje </w:t>
      </w:r>
      <w:r w:rsidRPr="00076A55">
        <w:rPr>
          <w:rFonts w:asciiTheme="minorHAnsi" w:hAnsiTheme="minorHAnsi" w:cstheme="minorHAnsi"/>
          <w:i/>
          <w:iCs/>
          <w:sz w:val="22"/>
          <w:szCs w:val="22"/>
        </w:rPr>
        <w:t>sociální vztah</w:t>
      </w:r>
      <w:r w:rsidRPr="00076A55">
        <w:rPr>
          <w:rFonts w:asciiTheme="minorHAnsi" w:hAnsiTheme="minorHAnsi" w:cstheme="minorHAnsi"/>
          <w:sz w:val="22"/>
          <w:szCs w:val="22"/>
        </w:rPr>
        <w:t xml:space="preserve"> jako tu složku lidského jednání, v níž lidé mají </w:t>
      </w:r>
      <w:r w:rsidRPr="00076A55">
        <w:rPr>
          <w:rFonts w:asciiTheme="minorHAnsi" w:hAnsiTheme="minorHAnsi" w:cstheme="minorHAnsi"/>
          <w:i/>
          <w:iCs/>
          <w:sz w:val="22"/>
          <w:szCs w:val="22"/>
        </w:rPr>
        <w:t>možnost</w:t>
      </w:r>
      <w:r w:rsidRPr="00076A55">
        <w:rPr>
          <w:rFonts w:asciiTheme="minorHAnsi" w:hAnsiTheme="minorHAnsi" w:cstheme="minorHAnsi"/>
          <w:sz w:val="22"/>
          <w:szCs w:val="22"/>
        </w:rPr>
        <w:t xml:space="preserve"> („šanci“) jednat </w:t>
      </w:r>
      <w:r w:rsidRPr="00076A55">
        <w:rPr>
          <w:rFonts w:asciiTheme="minorHAnsi" w:hAnsiTheme="minorHAnsi" w:cstheme="minorHAnsi"/>
          <w:i/>
          <w:iCs/>
          <w:sz w:val="22"/>
          <w:szCs w:val="22"/>
        </w:rPr>
        <w:t>společně</w:t>
      </w:r>
      <w:r w:rsidRPr="00076A55">
        <w:rPr>
          <w:rFonts w:asciiTheme="minorHAnsi" w:hAnsiTheme="minorHAnsi" w:cstheme="minorHAnsi"/>
          <w:sz w:val="22"/>
          <w:szCs w:val="22"/>
        </w:rPr>
        <w:t xml:space="preserve"> </w:t>
      </w:r>
      <w:r w:rsidRPr="00076A55">
        <w:rPr>
          <w:rFonts w:asciiTheme="minorHAnsi" w:hAnsiTheme="minorHAnsi" w:cstheme="minorHAnsi"/>
          <w:i/>
          <w:iCs/>
          <w:sz w:val="22"/>
          <w:szCs w:val="22"/>
        </w:rPr>
        <w:t>tak</w:t>
      </w:r>
      <w:r w:rsidRPr="00076A55">
        <w:rPr>
          <w:rFonts w:asciiTheme="minorHAnsi" w:hAnsiTheme="minorHAnsi" w:cstheme="minorHAnsi"/>
          <w:sz w:val="22"/>
          <w:szCs w:val="22"/>
        </w:rPr>
        <w:t xml:space="preserve">, že se v průběhu své aktivity záměrně či bezděčně </w:t>
      </w:r>
      <w:r w:rsidRPr="00076A55">
        <w:rPr>
          <w:rFonts w:asciiTheme="minorHAnsi" w:hAnsiTheme="minorHAnsi" w:cstheme="minorHAnsi"/>
          <w:i/>
          <w:iCs/>
          <w:sz w:val="22"/>
          <w:szCs w:val="22"/>
        </w:rPr>
        <w:t>drží rámce určitého jednotícího smyslu</w:t>
      </w:r>
      <w:r w:rsidRPr="00076A55">
        <w:rPr>
          <w:rFonts w:asciiTheme="minorHAnsi" w:hAnsiTheme="minorHAnsi" w:cstheme="minorHAnsi"/>
          <w:sz w:val="22"/>
          <w:szCs w:val="22"/>
        </w:rPr>
        <w:t xml:space="preserve">, který se v daném jednání dá rozpoznávat a v posledku označit jménem – pojmout či pojmenovat (např. láska, boj, nepřátelství, pieta, tržní směna atd.) (Weber 1998, s. 158). </w:t>
      </w:r>
    </w:p>
    <w:p w:rsidR="00076A55" w:rsidRPr="00076A55" w:rsidRDefault="00076A55" w:rsidP="00076A55">
      <w:pPr>
        <w:spacing w:after="120"/>
        <w:rPr>
          <w:rFonts w:asciiTheme="minorHAnsi" w:hAnsiTheme="minorHAnsi" w:cstheme="minorHAnsi"/>
          <w:sz w:val="22"/>
          <w:szCs w:val="22"/>
        </w:rPr>
      </w:pPr>
      <w:r w:rsidRPr="00076A55">
        <w:rPr>
          <w:rFonts w:asciiTheme="minorHAnsi" w:hAnsiTheme="minorHAnsi" w:cstheme="minorHAnsi"/>
          <w:i/>
          <w:iCs/>
          <w:sz w:val="22"/>
          <w:szCs w:val="22"/>
        </w:rPr>
        <w:t>Autorita</w:t>
      </w:r>
      <w:r w:rsidRPr="00076A55">
        <w:rPr>
          <w:rFonts w:asciiTheme="minorHAnsi" w:hAnsiTheme="minorHAnsi" w:cstheme="minorHAnsi"/>
          <w:sz w:val="22"/>
          <w:szCs w:val="22"/>
        </w:rPr>
        <w:t xml:space="preserve"> je jedna z kvalit sociálního vztahu, která se </w:t>
      </w:r>
      <w:r w:rsidRPr="00076A55">
        <w:rPr>
          <w:rFonts w:asciiTheme="minorHAnsi" w:hAnsiTheme="minorHAnsi" w:cstheme="minorHAnsi"/>
          <w:i/>
          <w:iCs/>
          <w:sz w:val="22"/>
          <w:szCs w:val="22"/>
        </w:rPr>
        <w:t>projevuje v jednání</w:t>
      </w:r>
      <w:r w:rsidRPr="00076A55">
        <w:rPr>
          <w:rFonts w:asciiTheme="minorHAnsi" w:hAnsiTheme="minorHAnsi" w:cstheme="minorHAnsi"/>
          <w:sz w:val="22"/>
          <w:szCs w:val="22"/>
        </w:rPr>
        <w:t xml:space="preserve"> tak, že jedinec s autoritou (a) ve zvláštní míře uplatňuje svou </w:t>
      </w:r>
      <w:r w:rsidRPr="00076A55">
        <w:rPr>
          <w:rFonts w:asciiTheme="minorHAnsi" w:hAnsiTheme="minorHAnsi" w:cstheme="minorHAnsi"/>
          <w:i/>
          <w:iCs/>
          <w:sz w:val="22"/>
          <w:szCs w:val="22"/>
        </w:rPr>
        <w:t>vůli</w:t>
      </w:r>
      <w:r w:rsidRPr="00076A55">
        <w:rPr>
          <w:rFonts w:asciiTheme="minorHAnsi" w:hAnsiTheme="minorHAnsi" w:cstheme="minorHAnsi"/>
          <w:sz w:val="22"/>
          <w:szCs w:val="22"/>
        </w:rPr>
        <w:t xml:space="preserve"> („já chci“ – i neuvědoměle) vůči jednání ostatních lidí účastných v daném sociálním vztahu, (b) do maximální míry </w:t>
      </w:r>
      <w:r w:rsidRPr="00076A55">
        <w:rPr>
          <w:rFonts w:asciiTheme="minorHAnsi" w:hAnsiTheme="minorHAnsi" w:cstheme="minorHAnsi"/>
          <w:i/>
          <w:iCs/>
          <w:sz w:val="22"/>
          <w:szCs w:val="22"/>
        </w:rPr>
        <w:t>určuje jednotící smysl</w:t>
      </w:r>
      <w:r w:rsidRPr="00076A55">
        <w:rPr>
          <w:rFonts w:asciiTheme="minorHAnsi" w:hAnsiTheme="minorHAnsi" w:cstheme="minorHAnsi"/>
          <w:sz w:val="22"/>
          <w:szCs w:val="22"/>
        </w:rPr>
        <w:t xml:space="preserve"> („POJEM“) daného sociálního vztahu.  </w:t>
      </w:r>
    </w:p>
    <w:p w:rsidR="00076A55" w:rsidRPr="00076A55" w:rsidRDefault="00076A55" w:rsidP="00076A55">
      <w:pPr>
        <w:spacing w:after="120"/>
        <w:rPr>
          <w:rFonts w:asciiTheme="minorHAnsi" w:hAnsiTheme="minorHAnsi" w:cstheme="minorHAnsi"/>
          <w:sz w:val="22"/>
          <w:szCs w:val="22"/>
        </w:rPr>
      </w:pPr>
      <w:r w:rsidRPr="00076A55">
        <w:rPr>
          <w:rFonts w:asciiTheme="minorHAnsi" w:hAnsiTheme="minorHAnsi" w:cstheme="minorHAnsi"/>
          <w:sz w:val="22"/>
          <w:szCs w:val="22"/>
        </w:rPr>
        <w:t xml:space="preserve">Jak rozpoznat autoritu? </w:t>
      </w:r>
      <w:r w:rsidRPr="00076A55">
        <w:rPr>
          <w:rFonts w:asciiTheme="minorHAnsi" w:hAnsiTheme="minorHAnsi" w:cstheme="minorHAnsi"/>
          <w:i/>
          <w:iCs/>
          <w:sz w:val="22"/>
          <w:szCs w:val="22"/>
        </w:rPr>
        <w:t>Pozorováním</w:t>
      </w:r>
      <w:r w:rsidRPr="00076A55">
        <w:rPr>
          <w:rFonts w:asciiTheme="minorHAnsi" w:hAnsiTheme="minorHAnsi" w:cstheme="minorHAnsi"/>
          <w:sz w:val="22"/>
          <w:szCs w:val="22"/>
        </w:rPr>
        <w:t xml:space="preserve">, zda daný jednotlivec </w:t>
      </w:r>
      <w:r w:rsidRPr="00076A55">
        <w:rPr>
          <w:rFonts w:asciiTheme="minorHAnsi" w:hAnsiTheme="minorHAnsi" w:cstheme="minorHAnsi"/>
          <w:i/>
          <w:iCs/>
          <w:sz w:val="22"/>
          <w:szCs w:val="22"/>
        </w:rPr>
        <w:t>opakovaně</w:t>
      </w:r>
      <w:r w:rsidRPr="00076A55">
        <w:rPr>
          <w:rFonts w:asciiTheme="minorHAnsi" w:hAnsiTheme="minorHAnsi" w:cstheme="minorHAnsi"/>
          <w:sz w:val="22"/>
          <w:szCs w:val="22"/>
        </w:rPr>
        <w:t xml:space="preserve"> uplatňuje svůj vliv v předpokládaném </w:t>
      </w:r>
      <w:r w:rsidRPr="00076A55">
        <w:rPr>
          <w:rFonts w:asciiTheme="minorHAnsi" w:hAnsiTheme="minorHAnsi" w:cstheme="minorHAnsi"/>
          <w:i/>
          <w:iCs/>
          <w:sz w:val="22"/>
          <w:szCs w:val="22"/>
        </w:rPr>
        <w:t>typu (okruhu, třídě) činností, jednání</w:t>
      </w:r>
      <w:r w:rsidRPr="00076A55">
        <w:rPr>
          <w:rFonts w:asciiTheme="minorHAnsi" w:hAnsiTheme="minorHAnsi" w:cstheme="minorHAnsi"/>
          <w:sz w:val="22"/>
          <w:szCs w:val="22"/>
        </w:rPr>
        <w:t xml:space="preserve">. Pokud tomu tak je, můžeme předpokládat, že v dané sociální skupině (komunitě) existuje určitý </w:t>
      </w:r>
      <w:r w:rsidRPr="00076A55">
        <w:rPr>
          <w:rFonts w:asciiTheme="minorHAnsi" w:hAnsiTheme="minorHAnsi" w:cstheme="minorHAnsi"/>
          <w:i/>
          <w:iCs/>
          <w:sz w:val="22"/>
          <w:szCs w:val="22"/>
        </w:rPr>
        <w:t>platný</w:t>
      </w:r>
      <w:r w:rsidRPr="00076A55">
        <w:rPr>
          <w:rFonts w:asciiTheme="minorHAnsi" w:hAnsiTheme="minorHAnsi" w:cstheme="minorHAnsi"/>
          <w:sz w:val="22"/>
          <w:szCs w:val="22"/>
        </w:rPr>
        <w:t xml:space="preserve"> </w:t>
      </w:r>
      <w:r w:rsidRPr="00076A55">
        <w:rPr>
          <w:rFonts w:asciiTheme="minorHAnsi" w:hAnsiTheme="minorHAnsi" w:cstheme="minorHAnsi"/>
          <w:i/>
          <w:iCs/>
          <w:sz w:val="22"/>
          <w:szCs w:val="22"/>
        </w:rPr>
        <w:t>řád</w:t>
      </w:r>
      <w:r w:rsidRPr="00076A55">
        <w:rPr>
          <w:rFonts w:asciiTheme="minorHAnsi" w:hAnsiTheme="minorHAnsi" w:cstheme="minorHAnsi"/>
          <w:sz w:val="22"/>
          <w:szCs w:val="22"/>
        </w:rPr>
        <w:t xml:space="preserve">.  </w:t>
      </w:r>
    </w:p>
    <w:p w:rsidR="00076A55" w:rsidRPr="00076A55" w:rsidRDefault="00076A55" w:rsidP="00076A55">
      <w:pPr>
        <w:spacing w:after="120"/>
        <w:rPr>
          <w:rFonts w:asciiTheme="minorHAnsi" w:hAnsiTheme="minorHAnsi" w:cstheme="minorHAnsi"/>
          <w:sz w:val="22"/>
          <w:szCs w:val="22"/>
        </w:rPr>
      </w:pPr>
      <w:r w:rsidRPr="00076A55">
        <w:rPr>
          <w:rFonts w:asciiTheme="minorHAnsi" w:hAnsiTheme="minorHAnsi" w:cstheme="minorHAnsi"/>
          <w:i/>
          <w:iCs/>
          <w:sz w:val="22"/>
          <w:szCs w:val="22"/>
        </w:rPr>
        <w:t>Řád</w:t>
      </w:r>
      <w:r w:rsidRPr="00076A55">
        <w:rPr>
          <w:rFonts w:asciiTheme="minorHAnsi" w:hAnsiTheme="minorHAnsi" w:cstheme="minorHAnsi"/>
          <w:sz w:val="22"/>
          <w:szCs w:val="22"/>
        </w:rPr>
        <w:t xml:space="preserve"> je stav, v němž se velký počet prvků různých druhů má k sobě navzájem tak, že znalost nějaké </w:t>
      </w:r>
      <w:r w:rsidRPr="00076A55">
        <w:rPr>
          <w:rFonts w:asciiTheme="minorHAnsi" w:hAnsiTheme="minorHAnsi" w:cstheme="minorHAnsi"/>
          <w:i/>
          <w:iCs/>
          <w:sz w:val="22"/>
          <w:szCs w:val="22"/>
        </w:rPr>
        <w:t>části celku</w:t>
      </w:r>
      <w:r w:rsidRPr="00076A55">
        <w:rPr>
          <w:rFonts w:asciiTheme="minorHAnsi" w:hAnsiTheme="minorHAnsi" w:cstheme="minorHAnsi"/>
          <w:sz w:val="22"/>
          <w:szCs w:val="22"/>
        </w:rPr>
        <w:t xml:space="preserve"> nám umožňuje vytvářet </w:t>
      </w:r>
      <w:r w:rsidRPr="00076A55">
        <w:rPr>
          <w:rFonts w:asciiTheme="minorHAnsi" w:hAnsiTheme="minorHAnsi" w:cstheme="minorHAnsi"/>
          <w:i/>
          <w:iCs/>
          <w:sz w:val="22"/>
          <w:szCs w:val="22"/>
        </w:rPr>
        <w:t>správná očekávání</w:t>
      </w:r>
      <w:r w:rsidRPr="00076A55">
        <w:rPr>
          <w:rFonts w:asciiTheme="minorHAnsi" w:hAnsiTheme="minorHAnsi" w:cstheme="minorHAnsi"/>
          <w:sz w:val="22"/>
          <w:szCs w:val="22"/>
        </w:rPr>
        <w:t>, týkající se zbytku, nebo alespoň očekávání, která mají dobrou pravděpodobnost, že se ukáží jako správná (F. A. Hayek in Slavík 2001, s. 44).</w:t>
      </w:r>
    </w:p>
    <w:p w:rsidR="00076A55" w:rsidRPr="00076A55" w:rsidRDefault="00076A55" w:rsidP="00076A55">
      <w:pPr>
        <w:spacing w:after="120"/>
        <w:rPr>
          <w:rFonts w:asciiTheme="minorHAnsi" w:hAnsiTheme="minorHAnsi" w:cstheme="minorHAnsi"/>
          <w:sz w:val="22"/>
          <w:szCs w:val="22"/>
        </w:rPr>
      </w:pPr>
      <w:r w:rsidRPr="00076A55">
        <w:rPr>
          <w:rFonts w:asciiTheme="minorHAnsi" w:hAnsiTheme="minorHAnsi" w:cstheme="minorHAnsi"/>
          <w:sz w:val="22"/>
          <w:szCs w:val="22"/>
        </w:rPr>
        <w:t xml:space="preserve">V tomto smyslu je autorita projevem </w:t>
      </w:r>
      <w:r w:rsidRPr="00076A55">
        <w:rPr>
          <w:rFonts w:asciiTheme="minorHAnsi" w:hAnsiTheme="minorHAnsi" w:cstheme="minorHAnsi"/>
          <w:i/>
          <w:iCs/>
          <w:sz w:val="22"/>
          <w:szCs w:val="22"/>
        </w:rPr>
        <w:t>platného řádu v mezi-osobních vlivech</w:t>
      </w:r>
      <w:r w:rsidRPr="00076A55">
        <w:rPr>
          <w:rFonts w:asciiTheme="minorHAnsi" w:hAnsiTheme="minorHAnsi" w:cstheme="minorHAnsi"/>
          <w:sz w:val="22"/>
          <w:szCs w:val="22"/>
        </w:rPr>
        <w:t xml:space="preserve">. Tzn. že u člověka s autoritou mohu </w:t>
      </w:r>
      <w:r w:rsidRPr="00076A55">
        <w:rPr>
          <w:rFonts w:asciiTheme="minorHAnsi" w:hAnsiTheme="minorHAnsi" w:cstheme="minorHAnsi"/>
          <w:i/>
          <w:iCs/>
          <w:sz w:val="22"/>
          <w:szCs w:val="22"/>
        </w:rPr>
        <w:t>očekávat</w:t>
      </w:r>
      <w:r w:rsidRPr="00076A55">
        <w:rPr>
          <w:rFonts w:asciiTheme="minorHAnsi" w:hAnsiTheme="minorHAnsi" w:cstheme="minorHAnsi"/>
          <w:sz w:val="22"/>
          <w:szCs w:val="22"/>
        </w:rPr>
        <w:t xml:space="preserve"> prosazování jeho vůle a určování jednotícího smyslu pro činnost té skupiny lidí, v jejichž okruhu se autorita daného člověka uplatňuje.  </w:t>
      </w:r>
    </w:p>
    <w:p w:rsidR="00076A55" w:rsidRPr="00076A55" w:rsidRDefault="00076A55" w:rsidP="00076A55">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rPr>
          <w:rFonts w:asciiTheme="minorHAnsi" w:hAnsiTheme="minorHAnsi" w:cstheme="minorHAnsi"/>
          <w:sz w:val="22"/>
          <w:szCs w:val="22"/>
        </w:rPr>
      </w:pPr>
      <w:r w:rsidRPr="00076A55">
        <w:rPr>
          <w:rFonts w:asciiTheme="minorHAnsi" w:hAnsiTheme="minorHAnsi" w:cstheme="minorHAnsi"/>
          <w:b/>
          <w:bCs/>
          <w:sz w:val="22"/>
          <w:szCs w:val="22"/>
        </w:rPr>
        <w:t>Autorita</w:t>
      </w:r>
      <w:r w:rsidRPr="00076A55">
        <w:rPr>
          <w:rFonts w:asciiTheme="minorHAnsi" w:hAnsiTheme="minorHAnsi" w:cstheme="minorHAnsi"/>
          <w:sz w:val="22"/>
          <w:szCs w:val="22"/>
        </w:rPr>
        <w:t xml:space="preserve"> = </w:t>
      </w:r>
      <w:r w:rsidRPr="00076A55">
        <w:rPr>
          <w:rFonts w:asciiTheme="minorHAnsi" w:hAnsiTheme="minorHAnsi" w:cstheme="minorHAnsi"/>
          <w:i/>
          <w:iCs/>
          <w:sz w:val="22"/>
          <w:szCs w:val="22"/>
        </w:rPr>
        <w:t>vlastnost</w:t>
      </w:r>
      <w:r w:rsidRPr="00076A55">
        <w:rPr>
          <w:rFonts w:asciiTheme="minorHAnsi" w:hAnsiTheme="minorHAnsi" w:cstheme="minorHAnsi"/>
          <w:sz w:val="22"/>
          <w:szCs w:val="22"/>
        </w:rPr>
        <w:t xml:space="preserve"> připisovaná </w:t>
      </w:r>
      <w:r w:rsidRPr="00076A55">
        <w:rPr>
          <w:rFonts w:asciiTheme="minorHAnsi" w:hAnsiTheme="minorHAnsi" w:cstheme="minorHAnsi"/>
          <w:i/>
          <w:iCs/>
          <w:sz w:val="22"/>
          <w:szCs w:val="22"/>
        </w:rPr>
        <w:t>osobnosti</w:t>
      </w:r>
      <w:r w:rsidRPr="00076A55">
        <w:rPr>
          <w:rFonts w:asciiTheme="minorHAnsi" w:hAnsiTheme="minorHAnsi" w:cstheme="minorHAnsi"/>
          <w:sz w:val="22"/>
          <w:szCs w:val="22"/>
        </w:rPr>
        <w:t xml:space="preserve"> nebo </w:t>
      </w:r>
      <w:r w:rsidRPr="00076A55">
        <w:rPr>
          <w:rFonts w:asciiTheme="minorHAnsi" w:hAnsiTheme="minorHAnsi" w:cstheme="minorHAnsi"/>
          <w:i/>
          <w:iCs/>
          <w:sz w:val="22"/>
          <w:szCs w:val="22"/>
        </w:rPr>
        <w:t>lidské skupině</w:t>
      </w:r>
      <w:r w:rsidRPr="00076A55">
        <w:rPr>
          <w:rFonts w:asciiTheme="minorHAnsi" w:hAnsiTheme="minorHAnsi" w:cstheme="minorHAnsi"/>
          <w:sz w:val="22"/>
          <w:szCs w:val="22"/>
        </w:rPr>
        <w:t xml:space="preserve">, resp. její </w:t>
      </w:r>
      <w:r w:rsidRPr="00076A55">
        <w:rPr>
          <w:rFonts w:asciiTheme="minorHAnsi" w:hAnsiTheme="minorHAnsi" w:cstheme="minorHAnsi"/>
          <w:i/>
          <w:iCs/>
          <w:sz w:val="22"/>
          <w:szCs w:val="22"/>
        </w:rPr>
        <w:t>společenské</w:t>
      </w:r>
      <w:r w:rsidRPr="00076A55">
        <w:rPr>
          <w:rFonts w:asciiTheme="minorHAnsi" w:hAnsiTheme="minorHAnsi" w:cstheme="minorHAnsi"/>
          <w:sz w:val="22"/>
          <w:szCs w:val="22"/>
        </w:rPr>
        <w:t xml:space="preserve"> </w:t>
      </w:r>
      <w:r w:rsidRPr="00076A55">
        <w:rPr>
          <w:rFonts w:asciiTheme="minorHAnsi" w:hAnsiTheme="minorHAnsi" w:cstheme="minorHAnsi"/>
          <w:i/>
          <w:iCs/>
          <w:sz w:val="22"/>
          <w:szCs w:val="22"/>
        </w:rPr>
        <w:t>roli</w:t>
      </w:r>
      <w:r w:rsidRPr="00076A55">
        <w:rPr>
          <w:rFonts w:asciiTheme="minorHAnsi" w:hAnsiTheme="minorHAnsi" w:cstheme="minorHAnsi"/>
          <w:sz w:val="22"/>
          <w:szCs w:val="22"/>
        </w:rPr>
        <w:t xml:space="preserve">, která se projevuje jako </w:t>
      </w:r>
      <w:r w:rsidRPr="00076A55">
        <w:rPr>
          <w:rFonts w:asciiTheme="minorHAnsi" w:hAnsiTheme="minorHAnsi" w:cstheme="minorHAnsi"/>
          <w:i/>
          <w:iCs/>
          <w:sz w:val="22"/>
          <w:szCs w:val="22"/>
        </w:rPr>
        <w:t xml:space="preserve">specifický vliv </w:t>
      </w:r>
      <w:r w:rsidRPr="00076A55">
        <w:rPr>
          <w:rFonts w:asciiTheme="minorHAnsi" w:hAnsiTheme="minorHAnsi" w:cstheme="minorHAnsi"/>
          <w:sz w:val="22"/>
          <w:szCs w:val="22"/>
        </w:rPr>
        <w:t xml:space="preserve">této osobnosti (skupiny) </w:t>
      </w:r>
      <w:r w:rsidRPr="00076A55">
        <w:rPr>
          <w:rFonts w:asciiTheme="minorHAnsi" w:hAnsiTheme="minorHAnsi" w:cstheme="minorHAnsi"/>
          <w:i/>
          <w:iCs/>
          <w:sz w:val="22"/>
          <w:szCs w:val="22"/>
        </w:rPr>
        <w:t>na druhé lidi</w:t>
      </w:r>
      <w:r w:rsidRPr="00076A55">
        <w:rPr>
          <w:rFonts w:asciiTheme="minorHAnsi" w:hAnsiTheme="minorHAnsi" w:cstheme="minorHAnsi"/>
          <w:sz w:val="22"/>
          <w:szCs w:val="22"/>
        </w:rPr>
        <w:t xml:space="preserve">.     </w:t>
      </w:r>
    </w:p>
    <w:p w:rsidR="00076A55" w:rsidRDefault="00076A55" w:rsidP="00076A55">
      <w:pPr>
        <w:spacing w:after="120"/>
        <w:rPr>
          <w:rFonts w:asciiTheme="minorHAnsi" w:hAnsiTheme="minorHAnsi" w:cstheme="minorHAnsi"/>
          <w:b/>
          <w:bCs/>
          <w:sz w:val="22"/>
          <w:szCs w:val="22"/>
        </w:rPr>
      </w:pPr>
      <w:r>
        <w:rPr>
          <w:rFonts w:asciiTheme="minorHAnsi" w:hAnsiTheme="minorHAnsi" w:cstheme="minorHAnsi"/>
          <w:b/>
          <w:bCs/>
          <w:sz w:val="22"/>
          <w:szCs w:val="22"/>
        </w:rPr>
        <w:t xml:space="preserve">Typy autority: </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b/>
          <w:bCs/>
          <w:sz w:val="22"/>
          <w:szCs w:val="22"/>
        </w:rPr>
        <w:t>Charismatická autorita</w:t>
      </w:r>
      <w:r w:rsidRPr="00076A55">
        <w:rPr>
          <w:rFonts w:asciiTheme="minorHAnsi" w:hAnsiTheme="minorHAnsi" w:cstheme="minorHAnsi"/>
          <w:sz w:val="22"/>
          <w:szCs w:val="22"/>
        </w:rPr>
        <w:t xml:space="preserve"> </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t>(typický představitel: prorok)</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t xml:space="preserve">Spjatá s jednotlivcem. Ze strany těch, kdo jsou v jejím poli, bývá nekriticky přijímána. Charismatickou autoritu má každý učitel, kterého jeho žáci milují, anebo – z opačného pólu – kterého se bojí. Nelze se proti ní ohrazovat a nedá se dost dobře učit – spíše jen intuitivně vstřebávat. Síla charismatické autority závisí na emocích a prověřuje se v každém sociálním vztahu a na všech jeho úrovních.  </w:t>
      </w:r>
    </w:p>
    <w:p w:rsidR="00076A55" w:rsidRPr="00076A55" w:rsidRDefault="00076A55" w:rsidP="00076A55">
      <w:pPr>
        <w:spacing w:after="120"/>
        <w:ind w:left="708"/>
        <w:rPr>
          <w:rFonts w:asciiTheme="minorHAnsi" w:hAnsiTheme="minorHAnsi" w:cstheme="minorHAnsi"/>
          <w:b/>
          <w:bCs/>
          <w:sz w:val="22"/>
          <w:szCs w:val="22"/>
        </w:rPr>
      </w:pPr>
      <w:r w:rsidRPr="00076A55">
        <w:rPr>
          <w:rFonts w:asciiTheme="minorHAnsi" w:hAnsiTheme="minorHAnsi" w:cstheme="minorHAnsi"/>
          <w:b/>
          <w:bCs/>
          <w:sz w:val="22"/>
          <w:szCs w:val="22"/>
        </w:rPr>
        <w:t>Tradiční</w:t>
      </w:r>
      <w:r w:rsidRPr="00076A55">
        <w:rPr>
          <w:rFonts w:asciiTheme="minorHAnsi" w:hAnsiTheme="minorHAnsi" w:cstheme="minorHAnsi"/>
          <w:sz w:val="22"/>
          <w:szCs w:val="22"/>
        </w:rPr>
        <w:t xml:space="preserve"> </w:t>
      </w:r>
      <w:r w:rsidRPr="00076A55">
        <w:rPr>
          <w:rFonts w:asciiTheme="minorHAnsi" w:hAnsiTheme="minorHAnsi" w:cstheme="minorHAnsi"/>
          <w:b/>
          <w:bCs/>
          <w:sz w:val="22"/>
          <w:szCs w:val="22"/>
        </w:rPr>
        <w:t xml:space="preserve">autorita </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lastRenderedPageBreak/>
        <w:t>(typický představitel: patriarcha, král, příslušník cechu)</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t xml:space="preserve">Spjatá s rodem nebo s cechem. Ze strany těch, kdo jsou v jejím poli, bývá uznávána jako přirozená součást pokračování historie určitého mezilidského vlivu. Tradiční autoritu získávají učitelé na podkladě vážnosti svého povolání, která je zakotvena v aktuálním společenském vědomí. Síla tradiční autority se prověřuje v sociálních vztazích tam, kde se jedná o uplatnění jejího společenského smyslu.       </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b/>
          <w:bCs/>
          <w:sz w:val="22"/>
          <w:szCs w:val="22"/>
        </w:rPr>
        <w:t>Byrokratická autorita</w:t>
      </w:r>
      <w:r w:rsidRPr="00076A55">
        <w:rPr>
          <w:rFonts w:asciiTheme="minorHAnsi" w:hAnsiTheme="minorHAnsi" w:cstheme="minorHAnsi"/>
          <w:sz w:val="22"/>
          <w:szCs w:val="22"/>
        </w:rPr>
        <w:t xml:space="preserve">  </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t>(typický představitel: úředník)</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t xml:space="preserve">Spjatá s rolí zákonného zástupce určité stránky společenské, resp. státní moci. Ze strany těch, kdo jsou v jejím poli, bývá uznávána s ohledem na povinnost občana respektovat zákon, příp. ze strachu před zásahem moci, která byrokratickou autoritu chrání. Byrokratickou autoritu má každý učitel jmenovaný do své funkce pedagoga a pověřený jejím vykonáváním. Síla byrokratické autority se prověřuje v sociálních vztazích tam, kde se jedná o uplatnění jejího společenského smyslu přesně vymezeného normou (zákonem). </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b/>
          <w:bCs/>
          <w:sz w:val="22"/>
          <w:szCs w:val="22"/>
        </w:rPr>
        <w:t>Profesní autorita</w:t>
      </w:r>
      <w:r w:rsidRPr="00076A55">
        <w:rPr>
          <w:rFonts w:asciiTheme="minorHAnsi" w:hAnsiTheme="minorHAnsi" w:cstheme="minorHAnsi"/>
          <w:sz w:val="22"/>
          <w:szCs w:val="22"/>
        </w:rPr>
        <w:t xml:space="preserve"> </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t>(typický představitel: lékař)</w:t>
      </w:r>
    </w:p>
    <w:p w:rsidR="00076A55" w:rsidRPr="00076A55" w:rsidRDefault="00076A55" w:rsidP="00076A55">
      <w:pPr>
        <w:spacing w:after="120"/>
        <w:ind w:left="708"/>
        <w:rPr>
          <w:rFonts w:asciiTheme="minorHAnsi" w:hAnsiTheme="minorHAnsi" w:cstheme="minorHAnsi"/>
          <w:sz w:val="22"/>
          <w:szCs w:val="22"/>
        </w:rPr>
      </w:pPr>
      <w:r w:rsidRPr="00076A55">
        <w:rPr>
          <w:rFonts w:asciiTheme="minorHAnsi" w:hAnsiTheme="minorHAnsi" w:cstheme="minorHAnsi"/>
          <w:sz w:val="22"/>
          <w:szCs w:val="22"/>
        </w:rPr>
        <w:t xml:space="preserve">Spjatá s rolí profesionála, který je společností povolán k plnění určitých důležitých služeb vyžadujících specializaci. Na rozdíl od byrokratické autority není závislá pouze na tom, co je vymezeno normou, protože od svého nositele předpokládá řešení neočekávaných situací. Na rozdíl od tradiční autority není spjatá jenom s historicky podmíněnou vážností povolání, protože podléhá aktuálním soudům a může jimi být zpochybňována. Ze strany těch, kdo jsou v jejím poli, bývá uznávána vzhledem na kvalitu profesního jednání zvažovaného „zde a nyní“. Profesní autorita vyplývá ze tří dispozic profesionála: (A) </w:t>
      </w:r>
      <w:r w:rsidRPr="00076A55">
        <w:rPr>
          <w:rFonts w:asciiTheme="minorHAnsi" w:hAnsiTheme="minorHAnsi" w:cstheme="minorHAnsi"/>
          <w:i/>
          <w:iCs/>
          <w:sz w:val="22"/>
          <w:szCs w:val="22"/>
        </w:rPr>
        <w:t>reflektovat a posuzovat</w:t>
      </w:r>
      <w:r w:rsidRPr="00076A55">
        <w:rPr>
          <w:rFonts w:asciiTheme="minorHAnsi" w:hAnsiTheme="minorHAnsi" w:cstheme="minorHAnsi"/>
          <w:sz w:val="22"/>
          <w:szCs w:val="22"/>
        </w:rPr>
        <w:t xml:space="preserve"> své profesní jednání, (B) </w:t>
      </w:r>
      <w:r w:rsidRPr="00076A55">
        <w:rPr>
          <w:rFonts w:asciiTheme="minorHAnsi" w:hAnsiTheme="minorHAnsi" w:cstheme="minorHAnsi"/>
          <w:i/>
          <w:iCs/>
          <w:sz w:val="22"/>
          <w:szCs w:val="22"/>
        </w:rPr>
        <w:t>vystavovat své profesní jednání soudu</w:t>
      </w:r>
      <w:r w:rsidRPr="00076A55">
        <w:rPr>
          <w:rFonts w:asciiTheme="minorHAnsi" w:hAnsiTheme="minorHAnsi" w:cstheme="minorHAnsi"/>
          <w:sz w:val="22"/>
          <w:szCs w:val="22"/>
        </w:rPr>
        <w:t xml:space="preserve"> ostatních členů své profese, příp. těch, kterým má toto jednání sloužit, (C) </w:t>
      </w:r>
      <w:r w:rsidRPr="00076A55">
        <w:rPr>
          <w:rFonts w:asciiTheme="minorHAnsi" w:hAnsiTheme="minorHAnsi" w:cstheme="minorHAnsi"/>
          <w:i/>
          <w:iCs/>
          <w:sz w:val="22"/>
          <w:szCs w:val="22"/>
        </w:rPr>
        <w:t>vysvětlovat a ospravedlňovat</w:t>
      </w:r>
      <w:r w:rsidRPr="00076A55">
        <w:rPr>
          <w:rFonts w:asciiTheme="minorHAnsi" w:hAnsiTheme="minorHAnsi" w:cstheme="minorHAnsi"/>
          <w:sz w:val="22"/>
          <w:szCs w:val="22"/>
        </w:rPr>
        <w:t xml:space="preserve"> své profesní jednání na základě kritérií, platných a uznávaných profesní komunitou („lege artis“, tj. podle pravidel „vědy, která je uměním a umění, které je vědou“).    </w:t>
      </w:r>
    </w:p>
    <w:p w:rsidR="00076A55" w:rsidRPr="00171FB4" w:rsidRDefault="00076A55" w:rsidP="00C45B34">
      <w:pPr>
        <w:spacing w:after="60"/>
        <w:rPr>
          <w:rFonts w:asciiTheme="minorHAnsi" w:hAnsiTheme="minorHAnsi" w:cstheme="minorHAnsi"/>
          <w:sz w:val="18"/>
          <w:szCs w:val="18"/>
        </w:rPr>
      </w:pPr>
      <w:r w:rsidRPr="00171FB4">
        <w:rPr>
          <w:rFonts w:asciiTheme="minorHAnsi" w:hAnsiTheme="minorHAnsi" w:cstheme="minorHAnsi"/>
          <w:sz w:val="18"/>
          <w:szCs w:val="18"/>
          <w:u w:val="single"/>
        </w:rPr>
        <w:t>Literatura</w:t>
      </w:r>
    </w:p>
    <w:p w:rsidR="00076A55" w:rsidRPr="005B5F4C"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BOURRIAUD, N. (2004) Postprodukce. Kultura jako scénář: jak umění nově programuje současný svět. Praha : Tranzit, 2004. ISBN 80-903452-0-4 </w:t>
      </w:r>
    </w:p>
    <w:p w:rsidR="00076A55" w:rsidRPr="005B5F4C"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MAREŠ, J. ; SLAVÍK,J. ; SVATOŠ, T. ; ŠVEC, V. (1996) </w:t>
      </w:r>
      <w:r w:rsidRPr="005B5F4C">
        <w:rPr>
          <w:rFonts w:asciiTheme="minorHAnsi" w:hAnsiTheme="minorHAnsi" w:cstheme="minorHAnsi"/>
          <w:i/>
          <w:iCs/>
          <w:sz w:val="18"/>
          <w:szCs w:val="18"/>
        </w:rPr>
        <w:t>Učitelovo pojetí výuky</w:t>
      </w:r>
      <w:r w:rsidRPr="005B5F4C">
        <w:rPr>
          <w:rFonts w:asciiTheme="minorHAnsi" w:hAnsiTheme="minorHAnsi" w:cstheme="minorHAnsi"/>
          <w:sz w:val="18"/>
          <w:szCs w:val="18"/>
        </w:rPr>
        <w:t xml:space="preserve">. Brno : Centrum pro další vzdělávání učitelů - Masarykova univerzita 1996, 91 s. ISBN 80-210-1444-X. </w:t>
      </w:r>
    </w:p>
    <w:p w:rsidR="00076A55" w:rsidRPr="005B5F4C"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NEZVALOVÁ, D. (1994) Reflexe v pregraduální přípravě učitelů. </w:t>
      </w:r>
      <w:r w:rsidRPr="005B5F4C">
        <w:rPr>
          <w:rFonts w:asciiTheme="minorHAnsi" w:hAnsiTheme="minorHAnsi" w:cstheme="minorHAnsi"/>
          <w:i/>
          <w:iCs/>
          <w:sz w:val="18"/>
          <w:szCs w:val="18"/>
        </w:rPr>
        <w:t>Pedagogika</w:t>
      </w:r>
      <w:r w:rsidRPr="005B5F4C">
        <w:rPr>
          <w:rFonts w:asciiTheme="minorHAnsi" w:hAnsiTheme="minorHAnsi" w:cstheme="minorHAnsi"/>
          <w:sz w:val="18"/>
          <w:szCs w:val="18"/>
        </w:rPr>
        <w:t>, 1994, 44</w:t>
      </w:r>
      <w:r w:rsidRPr="005B5F4C">
        <w:rPr>
          <w:rFonts w:asciiTheme="minorHAnsi" w:hAnsiTheme="minorHAnsi" w:cstheme="minorHAnsi"/>
          <w:i/>
          <w:iCs/>
          <w:sz w:val="18"/>
          <w:szCs w:val="18"/>
        </w:rPr>
        <w:t>,</w:t>
      </w:r>
      <w:r w:rsidRPr="005B5F4C">
        <w:rPr>
          <w:rFonts w:asciiTheme="minorHAnsi" w:hAnsiTheme="minorHAnsi" w:cstheme="minorHAnsi"/>
          <w:sz w:val="18"/>
          <w:szCs w:val="18"/>
        </w:rPr>
        <w:t xml:space="preserve"> č. 3, s. 241 – 245. </w:t>
      </w:r>
    </w:p>
    <w:p w:rsidR="00076A55" w:rsidRPr="005B5F4C"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SCHÖN, D. A. (1991) </w:t>
      </w:r>
      <w:r w:rsidRPr="005B5F4C">
        <w:rPr>
          <w:rFonts w:asciiTheme="minorHAnsi" w:hAnsiTheme="minorHAnsi" w:cstheme="minorHAnsi"/>
          <w:i/>
          <w:iCs/>
          <w:sz w:val="18"/>
          <w:szCs w:val="18"/>
        </w:rPr>
        <w:t>The Reflective Practitioner: How Professionals Think in Action</w:t>
      </w:r>
      <w:r w:rsidRPr="005B5F4C">
        <w:rPr>
          <w:rFonts w:asciiTheme="minorHAnsi" w:hAnsiTheme="minorHAnsi" w:cstheme="minorHAnsi"/>
          <w:sz w:val="18"/>
          <w:szCs w:val="18"/>
        </w:rPr>
        <w:t>. Ashgate (Great Britain) : Aldershot, 1991. ISBN 1-85742-319-4.</w:t>
      </w:r>
    </w:p>
    <w:p w:rsidR="00076A55"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SLAVÍK, J. (2001) </w:t>
      </w:r>
      <w:r w:rsidRPr="005B5F4C">
        <w:rPr>
          <w:rFonts w:asciiTheme="minorHAnsi" w:hAnsiTheme="minorHAnsi" w:cstheme="minorHAnsi"/>
          <w:i/>
          <w:iCs/>
          <w:sz w:val="18"/>
          <w:szCs w:val="18"/>
        </w:rPr>
        <w:t>Umění zážitku, zážitek umění (teorie a praxe artefiletiky).</w:t>
      </w:r>
      <w:r w:rsidRPr="005B5F4C">
        <w:rPr>
          <w:rFonts w:asciiTheme="minorHAnsi" w:hAnsiTheme="minorHAnsi" w:cstheme="minorHAnsi"/>
          <w:sz w:val="18"/>
          <w:szCs w:val="18"/>
        </w:rPr>
        <w:t xml:space="preserve"> I. díl. Praha : Univerzita Karlova – Pedagogická fakulta, 2001. 282 s. ISBN: 80-7290-066-8.</w:t>
      </w:r>
    </w:p>
    <w:p w:rsidR="00C45B34" w:rsidRPr="00C45B34" w:rsidRDefault="00C45B34" w:rsidP="00C45B34">
      <w:pPr>
        <w:spacing w:after="60"/>
        <w:rPr>
          <w:rFonts w:asciiTheme="minorHAnsi" w:hAnsiTheme="minorHAnsi" w:cstheme="minorHAnsi"/>
          <w:sz w:val="18"/>
          <w:szCs w:val="18"/>
        </w:rPr>
      </w:pPr>
      <w:r w:rsidRPr="00C45B34">
        <w:rPr>
          <w:rFonts w:asciiTheme="minorHAnsi" w:hAnsiTheme="minorHAnsi" w:cstheme="minorHAnsi"/>
          <w:sz w:val="18"/>
          <w:szCs w:val="18"/>
        </w:rPr>
        <w:t xml:space="preserve">SLAVÍK, J. - NOVÁK, J. (1997): </w:t>
      </w:r>
      <w:r w:rsidRPr="00C45B34">
        <w:rPr>
          <w:rFonts w:asciiTheme="minorHAnsi" w:hAnsiTheme="minorHAnsi" w:cstheme="minorHAnsi"/>
          <w:i/>
          <w:iCs/>
          <w:sz w:val="18"/>
          <w:szCs w:val="18"/>
        </w:rPr>
        <w:t>Počítač jako pomocník učitele (Efektivní práce s informacemi ve škole).</w:t>
      </w:r>
      <w:r w:rsidRPr="00C45B34">
        <w:rPr>
          <w:rFonts w:asciiTheme="minorHAnsi" w:hAnsiTheme="minorHAnsi" w:cstheme="minorHAnsi"/>
          <w:sz w:val="18"/>
          <w:szCs w:val="18"/>
        </w:rPr>
        <w:t xml:space="preserve"> Edice Pedagogická praxe. Praha : Portál 1997, 119 s. </w:t>
      </w:r>
      <w:r w:rsidRPr="00C45B34">
        <w:rPr>
          <w:rFonts w:asciiTheme="minorHAnsi" w:hAnsiTheme="minorHAnsi" w:cstheme="minorHAnsi"/>
          <w:b/>
          <w:bCs/>
          <w:sz w:val="18"/>
          <w:szCs w:val="18"/>
        </w:rPr>
        <w:t>(s. 11 – 13)</w:t>
      </w:r>
      <w:r w:rsidRPr="00C45B34">
        <w:rPr>
          <w:rFonts w:asciiTheme="minorHAnsi" w:hAnsiTheme="minorHAnsi" w:cstheme="minorHAnsi"/>
          <w:sz w:val="18"/>
          <w:szCs w:val="18"/>
        </w:rPr>
        <w:t>. ISBN 80-7178-149-5</w:t>
      </w:r>
    </w:p>
    <w:p w:rsidR="00C45B34" w:rsidRPr="00C45B34" w:rsidRDefault="00C45B34" w:rsidP="00C45B34">
      <w:pPr>
        <w:spacing w:after="60"/>
        <w:rPr>
          <w:rFonts w:asciiTheme="minorHAnsi" w:hAnsiTheme="minorHAnsi" w:cstheme="minorHAnsi"/>
          <w:sz w:val="18"/>
          <w:szCs w:val="18"/>
        </w:rPr>
      </w:pPr>
      <w:r w:rsidRPr="00C45B34">
        <w:rPr>
          <w:rFonts w:asciiTheme="minorHAnsi" w:hAnsiTheme="minorHAnsi" w:cstheme="minorHAnsi"/>
          <w:sz w:val="18"/>
          <w:szCs w:val="18"/>
        </w:rPr>
        <w:t xml:space="preserve">SLAVÍK, J.; SIŇOR, S. Kompetence učitele v reflektování výuky. </w:t>
      </w:r>
      <w:r w:rsidRPr="00C45B34">
        <w:rPr>
          <w:rFonts w:asciiTheme="minorHAnsi" w:hAnsiTheme="minorHAnsi" w:cstheme="minorHAnsi"/>
          <w:i/>
          <w:iCs/>
          <w:sz w:val="18"/>
          <w:szCs w:val="18"/>
        </w:rPr>
        <w:t>Pedagogika</w:t>
      </w:r>
      <w:r w:rsidRPr="00C45B34">
        <w:rPr>
          <w:rFonts w:asciiTheme="minorHAnsi" w:hAnsiTheme="minorHAnsi" w:cstheme="minorHAnsi"/>
          <w:sz w:val="18"/>
          <w:szCs w:val="18"/>
        </w:rPr>
        <w:t>, 1993, 43</w:t>
      </w:r>
      <w:r w:rsidRPr="00C45B34">
        <w:rPr>
          <w:rFonts w:asciiTheme="minorHAnsi" w:hAnsiTheme="minorHAnsi" w:cstheme="minorHAnsi"/>
          <w:i/>
          <w:iCs/>
          <w:sz w:val="18"/>
          <w:szCs w:val="18"/>
        </w:rPr>
        <w:t>,</w:t>
      </w:r>
      <w:r w:rsidRPr="00C45B34">
        <w:rPr>
          <w:rFonts w:asciiTheme="minorHAnsi" w:hAnsiTheme="minorHAnsi" w:cstheme="minorHAnsi"/>
          <w:sz w:val="18"/>
          <w:szCs w:val="18"/>
        </w:rPr>
        <w:t xml:space="preserve"> č. 2, s. 155 – 164. ISSN 3330-3815</w:t>
      </w:r>
    </w:p>
    <w:p w:rsidR="00076A55"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SLAVÍK, J.; WAWROSZ, P. (2004) </w:t>
      </w:r>
      <w:r w:rsidRPr="005B5F4C">
        <w:rPr>
          <w:rFonts w:asciiTheme="minorHAnsi" w:hAnsiTheme="minorHAnsi" w:cstheme="minorHAnsi"/>
          <w:i/>
          <w:iCs/>
          <w:sz w:val="18"/>
          <w:szCs w:val="18"/>
        </w:rPr>
        <w:t>Umění zážitku, zážitek umění (teorie a praxe artefiletiky).</w:t>
      </w:r>
      <w:r w:rsidRPr="005B5F4C">
        <w:rPr>
          <w:rFonts w:asciiTheme="minorHAnsi" w:hAnsiTheme="minorHAnsi" w:cstheme="minorHAnsi"/>
          <w:sz w:val="18"/>
          <w:szCs w:val="18"/>
        </w:rPr>
        <w:t xml:space="preserve"> II. díl. Praha : Univerzita Karlova – Pedagogická fakulta, 2004. 303 s. ISBN: 80-7290-130-3. </w:t>
      </w:r>
    </w:p>
    <w:p w:rsidR="00C45B34" w:rsidRPr="005B5F4C" w:rsidRDefault="00C45B34" w:rsidP="00C45B34">
      <w:pPr>
        <w:spacing w:after="60"/>
        <w:rPr>
          <w:rFonts w:asciiTheme="minorHAnsi" w:hAnsiTheme="minorHAnsi" w:cstheme="minorHAnsi"/>
          <w:sz w:val="18"/>
          <w:szCs w:val="18"/>
        </w:rPr>
      </w:pPr>
      <w:r w:rsidRPr="00171FB4">
        <w:rPr>
          <w:rFonts w:asciiTheme="minorHAnsi" w:hAnsiTheme="minorHAnsi" w:cstheme="minorHAnsi"/>
          <w:sz w:val="18"/>
          <w:szCs w:val="18"/>
        </w:rPr>
        <w:t xml:space="preserve">STIBUREK, M. (2000) Arteterapie, artefiletika – podoby, obsah, hranice, role, cíle. In Slavík, J. ed. </w:t>
      </w:r>
      <w:r w:rsidRPr="00171FB4">
        <w:rPr>
          <w:rFonts w:asciiTheme="minorHAnsi" w:hAnsiTheme="minorHAnsi" w:cstheme="minorHAnsi"/>
          <w:i/>
          <w:iCs/>
          <w:sz w:val="18"/>
          <w:szCs w:val="18"/>
        </w:rPr>
        <w:t>Současná arteterapie (v České republice a v zahraničí) I. - Art Therapy Today I (in the Czech Republic and abroad)</w:t>
      </w:r>
      <w:r w:rsidRPr="00171FB4">
        <w:rPr>
          <w:rFonts w:asciiTheme="minorHAnsi" w:hAnsiTheme="minorHAnsi" w:cstheme="minorHAnsi"/>
          <w:sz w:val="18"/>
          <w:szCs w:val="18"/>
        </w:rPr>
        <w:t xml:space="preserve"> (dvoujazyčný mezinárodní sborník). Praha : UK - Pedagogická fakulta 2000,  ISBN 80-7290-004-8, s. 33 – 47</w:t>
      </w:r>
    </w:p>
    <w:p w:rsidR="00076A55" w:rsidRPr="005B5F4C"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ŠICKOVÁ-FABRICI, J. (2002) </w:t>
      </w:r>
      <w:r w:rsidRPr="005B5F4C">
        <w:rPr>
          <w:rFonts w:asciiTheme="minorHAnsi" w:hAnsiTheme="minorHAnsi" w:cstheme="minorHAnsi"/>
          <w:i/>
          <w:iCs/>
          <w:sz w:val="18"/>
          <w:szCs w:val="18"/>
        </w:rPr>
        <w:t xml:space="preserve">Základy arteterapie. </w:t>
      </w:r>
      <w:r w:rsidRPr="005B5F4C">
        <w:rPr>
          <w:rFonts w:asciiTheme="minorHAnsi" w:hAnsiTheme="minorHAnsi" w:cstheme="minorHAnsi"/>
          <w:sz w:val="18"/>
          <w:szCs w:val="18"/>
        </w:rPr>
        <w:t xml:space="preserve">Praha : Portál, 2002. ISBN 80-7178-616-0. </w:t>
      </w:r>
    </w:p>
    <w:p w:rsidR="00076A55" w:rsidRPr="005B5F4C"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THOMPSON, J. B. (2004) </w:t>
      </w:r>
      <w:r w:rsidRPr="005B5F4C">
        <w:rPr>
          <w:rFonts w:asciiTheme="minorHAnsi" w:hAnsiTheme="minorHAnsi" w:cstheme="minorHAnsi"/>
          <w:i/>
          <w:sz w:val="18"/>
          <w:szCs w:val="18"/>
        </w:rPr>
        <w:t>Média a modernita.</w:t>
      </w:r>
      <w:r w:rsidRPr="005B5F4C">
        <w:rPr>
          <w:rFonts w:asciiTheme="minorHAnsi" w:hAnsiTheme="minorHAnsi" w:cstheme="minorHAnsi"/>
          <w:sz w:val="18"/>
          <w:szCs w:val="18"/>
        </w:rPr>
        <w:t xml:space="preserve"> Praha : Karolinum, 2004. ISBN 80-246-0652-6. </w:t>
      </w:r>
    </w:p>
    <w:p w:rsidR="00076A55" w:rsidRPr="005B5F4C"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t xml:space="preserve">VAVRDA, V. (2005) </w:t>
      </w:r>
      <w:r w:rsidRPr="005B5F4C">
        <w:rPr>
          <w:rFonts w:asciiTheme="minorHAnsi" w:hAnsiTheme="minorHAnsi" w:cstheme="minorHAnsi"/>
          <w:i/>
          <w:sz w:val="18"/>
          <w:szCs w:val="18"/>
        </w:rPr>
        <w:t>Otázky soudobé psychoanalýzy</w:t>
      </w:r>
      <w:r w:rsidRPr="005B5F4C">
        <w:rPr>
          <w:rFonts w:asciiTheme="minorHAnsi" w:hAnsiTheme="minorHAnsi" w:cstheme="minorHAnsi"/>
          <w:sz w:val="18"/>
          <w:szCs w:val="18"/>
        </w:rPr>
        <w:t xml:space="preserve">. Praha : Nakladatelství Lidové noviny, 2005. ISBN 80-7106-672-9. </w:t>
      </w:r>
      <w:r w:rsidRPr="005B5F4C">
        <w:rPr>
          <w:rFonts w:asciiTheme="minorHAnsi" w:hAnsiTheme="minorHAnsi" w:cstheme="minorHAnsi"/>
          <w:i/>
          <w:sz w:val="18"/>
          <w:szCs w:val="18"/>
        </w:rPr>
        <w:t xml:space="preserve"> </w:t>
      </w:r>
    </w:p>
    <w:p w:rsidR="00171FB4" w:rsidRDefault="00076A55" w:rsidP="00C45B34">
      <w:pPr>
        <w:spacing w:after="60"/>
        <w:rPr>
          <w:rFonts w:asciiTheme="minorHAnsi" w:hAnsiTheme="minorHAnsi" w:cstheme="minorHAnsi"/>
          <w:sz w:val="18"/>
          <w:szCs w:val="18"/>
        </w:rPr>
      </w:pPr>
      <w:r w:rsidRPr="005B5F4C">
        <w:rPr>
          <w:rFonts w:asciiTheme="minorHAnsi" w:hAnsiTheme="minorHAnsi" w:cstheme="minorHAnsi"/>
          <w:sz w:val="18"/>
          <w:szCs w:val="18"/>
        </w:rPr>
        <w:lastRenderedPageBreak/>
        <w:t>WALTON, K. L. (1992)</w:t>
      </w:r>
      <w:r w:rsidRPr="005B5F4C">
        <w:rPr>
          <w:rFonts w:asciiTheme="minorHAnsi" w:hAnsiTheme="minorHAnsi" w:cstheme="minorHAnsi"/>
          <w:i/>
          <w:iCs/>
          <w:sz w:val="18"/>
          <w:szCs w:val="18"/>
        </w:rPr>
        <w:t xml:space="preserve"> Mimesis as Make-Believe (on the foundations of the representational arts).</w:t>
      </w:r>
      <w:r w:rsidRPr="005B5F4C">
        <w:rPr>
          <w:rFonts w:asciiTheme="minorHAnsi" w:hAnsiTheme="minorHAnsi" w:cstheme="minorHAnsi"/>
          <w:sz w:val="18"/>
          <w:szCs w:val="18"/>
        </w:rPr>
        <w:t xml:space="preserve"> London : Harvard University Press, 1992. ISBN 0-674-57619-5. </w:t>
      </w:r>
    </w:p>
    <w:p w:rsidR="00171FB4" w:rsidRPr="00171FB4" w:rsidRDefault="00171FB4" w:rsidP="00171FB4">
      <w:pPr>
        <w:rPr>
          <w:rFonts w:asciiTheme="minorHAnsi" w:hAnsiTheme="minorHAnsi" w:cstheme="minorHAnsi"/>
          <w:sz w:val="18"/>
          <w:szCs w:val="18"/>
        </w:rPr>
      </w:pPr>
      <w:r w:rsidRPr="00171FB4">
        <w:rPr>
          <w:rFonts w:asciiTheme="minorHAnsi" w:hAnsiTheme="minorHAnsi" w:cstheme="minorHAnsi"/>
          <w:sz w:val="18"/>
          <w:szCs w:val="18"/>
        </w:rPr>
        <w:t xml:space="preserve">WEBER, M. </w:t>
      </w:r>
      <w:r w:rsidRPr="00171FB4">
        <w:rPr>
          <w:rFonts w:asciiTheme="minorHAnsi" w:hAnsiTheme="minorHAnsi" w:cstheme="minorHAnsi"/>
          <w:i/>
          <w:iCs/>
          <w:sz w:val="18"/>
          <w:szCs w:val="18"/>
        </w:rPr>
        <w:t>Metodologie, sociologie a politika</w:t>
      </w:r>
      <w:r w:rsidRPr="00171FB4">
        <w:rPr>
          <w:rFonts w:asciiTheme="minorHAnsi" w:hAnsiTheme="minorHAnsi" w:cstheme="minorHAnsi"/>
          <w:sz w:val="18"/>
          <w:szCs w:val="18"/>
        </w:rPr>
        <w:t>. Praha : OIKOYMENH, 1998. 354 s.</w:t>
      </w:r>
      <w:r w:rsidRPr="00171FB4">
        <w:rPr>
          <w:rFonts w:asciiTheme="minorHAnsi" w:hAnsiTheme="minorHAnsi" w:cstheme="minorHAnsi"/>
          <w:b/>
          <w:bCs/>
          <w:sz w:val="18"/>
          <w:szCs w:val="18"/>
        </w:rPr>
        <w:t xml:space="preserve"> (s. 158 – 171)</w:t>
      </w:r>
      <w:r w:rsidRPr="00171FB4">
        <w:rPr>
          <w:rFonts w:asciiTheme="minorHAnsi" w:hAnsiTheme="minorHAnsi" w:cstheme="minorHAnsi"/>
          <w:sz w:val="18"/>
          <w:szCs w:val="18"/>
        </w:rPr>
        <w:t xml:space="preserve">. ISBN 80-86005-48-8 </w:t>
      </w:r>
    </w:p>
    <w:p w:rsidR="00076A55" w:rsidRPr="005B5F4C" w:rsidRDefault="00076A55" w:rsidP="00076A55">
      <w:pPr>
        <w:rPr>
          <w:rFonts w:asciiTheme="minorHAnsi" w:hAnsiTheme="minorHAnsi" w:cstheme="minorHAnsi"/>
          <w:sz w:val="18"/>
          <w:szCs w:val="18"/>
        </w:rPr>
      </w:pPr>
    </w:p>
    <w:p w:rsidR="00C45B34" w:rsidRDefault="00C45B34" w:rsidP="00C27B16">
      <w:pPr>
        <w:pStyle w:val="Nadpis1"/>
        <w:spacing w:before="0" w:after="120"/>
      </w:pPr>
    </w:p>
    <w:p w:rsidR="007B22E5" w:rsidRPr="007B22E5" w:rsidRDefault="007B22E5" w:rsidP="00C27B16">
      <w:pPr>
        <w:pStyle w:val="Nadpis1"/>
        <w:spacing w:before="0" w:after="120"/>
      </w:pPr>
      <w:r w:rsidRPr="007B22E5">
        <w:t>Přednáška</w:t>
      </w:r>
      <w:r w:rsidR="00C27B16">
        <w:t xml:space="preserve"> 03 </w:t>
      </w:r>
    </w:p>
    <w:p w:rsidR="007B22E5" w:rsidRPr="007B22E5" w:rsidRDefault="007B22E5" w:rsidP="00C27B16">
      <w:pPr>
        <w:spacing w:after="120"/>
        <w:rPr>
          <w:rFonts w:asciiTheme="minorHAnsi" w:hAnsiTheme="minorHAnsi" w:cstheme="minorHAnsi"/>
          <w:sz w:val="22"/>
          <w:szCs w:val="22"/>
        </w:rPr>
      </w:pPr>
      <w:r w:rsidRPr="007B22E5">
        <w:rPr>
          <w:rFonts w:asciiTheme="minorHAnsi" w:hAnsiTheme="minorHAnsi" w:cstheme="minorHAnsi"/>
          <w:sz w:val="22"/>
          <w:szCs w:val="22"/>
        </w:rPr>
        <w:t>Obsah výtvarného zážitku jako důsledek světa-tvorby. Skutečnost, možný svět, fikční svět (různé verze světa).</w:t>
      </w:r>
    </w:p>
    <w:p w:rsidR="007B22E5" w:rsidRDefault="007B22E5" w:rsidP="00C27B16">
      <w:pPr>
        <w:spacing w:after="120"/>
        <w:rPr>
          <w:rFonts w:asciiTheme="minorHAnsi" w:hAnsiTheme="minorHAnsi" w:cstheme="minorHAnsi"/>
          <w:bCs/>
          <w:sz w:val="22"/>
          <w:szCs w:val="22"/>
        </w:rPr>
      </w:pPr>
      <w:r w:rsidRPr="007B22E5">
        <w:rPr>
          <w:rFonts w:asciiTheme="minorHAnsi" w:hAnsiTheme="minorHAnsi" w:cstheme="minorHAnsi"/>
          <w:bCs/>
          <w:sz w:val="22"/>
          <w:szCs w:val="22"/>
        </w:rPr>
        <w:t xml:space="preserve">Hlavní pojmy, které vymezují rámec pracovního pole artefiletiky: </w:t>
      </w:r>
    </w:p>
    <w:p w:rsidR="007B22E5" w:rsidRPr="007B22E5" w:rsidRDefault="007B22E5" w:rsidP="00C27B16">
      <w:pPr>
        <w:spacing w:after="120"/>
        <w:rPr>
          <w:rFonts w:asciiTheme="minorHAnsi" w:hAnsiTheme="minorHAnsi" w:cstheme="minorHAnsi"/>
          <w:b/>
          <w:bCs/>
          <w:sz w:val="22"/>
          <w:szCs w:val="22"/>
        </w:rPr>
      </w:pPr>
      <w:r w:rsidRPr="007B22E5">
        <w:rPr>
          <w:rFonts w:asciiTheme="minorHAnsi" w:hAnsiTheme="minorHAnsi" w:cstheme="minorHAnsi"/>
          <w:b/>
          <w:bCs/>
          <w:sz w:val="22"/>
          <w:szCs w:val="22"/>
        </w:rPr>
        <w:t xml:space="preserve">Vizualita </w:t>
      </w:r>
    </w:p>
    <w:p w:rsidR="007B22E5" w:rsidRPr="007B22E5" w:rsidRDefault="007B22E5" w:rsidP="00C27B16">
      <w:pPr>
        <w:spacing w:after="120"/>
        <w:rPr>
          <w:rFonts w:asciiTheme="minorHAnsi" w:hAnsiTheme="minorHAnsi" w:cstheme="minorHAnsi"/>
          <w:bCs/>
          <w:iCs/>
          <w:sz w:val="22"/>
          <w:szCs w:val="22"/>
        </w:rPr>
      </w:pPr>
      <w:r w:rsidRPr="007B22E5">
        <w:rPr>
          <w:rFonts w:asciiTheme="minorHAnsi" w:hAnsiTheme="minorHAnsi" w:cstheme="minorHAnsi"/>
          <w:bCs/>
          <w:sz w:val="22"/>
          <w:szCs w:val="22"/>
        </w:rPr>
        <w:t xml:space="preserve">…typ sociálně a kulturně podmíněného </w:t>
      </w:r>
      <w:r w:rsidRPr="007B22E5">
        <w:rPr>
          <w:rFonts w:asciiTheme="minorHAnsi" w:hAnsiTheme="minorHAnsi" w:cstheme="minorHAnsi"/>
          <w:bCs/>
          <w:i/>
          <w:iCs/>
          <w:sz w:val="22"/>
          <w:szCs w:val="22"/>
        </w:rPr>
        <w:t xml:space="preserve">obrazného vědomí </w:t>
      </w:r>
      <w:r w:rsidRPr="007B22E5">
        <w:rPr>
          <w:rFonts w:asciiTheme="minorHAnsi" w:hAnsiTheme="minorHAnsi" w:cstheme="minorHAnsi"/>
          <w:bCs/>
          <w:iCs/>
          <w:sz w:val="22"/>
          <w:szCs w:val="22"/>
        </w:rPr>
        <w:t xml:space="preserve">založeného na zrakových dojmech,  představách nebo snech. Vizualita je syntéza </w:t>
      </w:r>
      <w:r w:rsidRPr="007B22E5">
        <w:rPr>
          <w:rFonts w:asciiTheme="minorHAnsi" w:hAnsiTheme="minorHAnsi" w:cstheme="minorHAnsi"/>
          <w:bCs/>
          <w:i/>
          <w:iCs/>
          <w:sz w:val="22"/>
          <w:szCs w:val="22"/>
        </w:rPr>
        <w:t>vidění, imaginace a výtvarného projevování</w:t>
      </w:r>
      <w:r w:rsidRPr="007B22E5">
        <w:rPr>
          <w:rFonts w:asciiTheme="minorHAnsi" w:hAnsiTheme="minorHAnsi" w:cstheme="minorHAnsi"/>
          <w:bCs/>
          <w:iCs/>
          <w:sz w:val="22"/>
          <w:szCs w:val="22"/>
        </w:rPr>
        <w:t xml:space="preserve"> (</w:t>
      </w:r>
      <w:r w:rsidRPr="007B22E5">
        <w:rPr>
          <w:rFonts w:asciiTheme="minorHAnsi" w:hAnsiTheme="minorHAnsi" w:cstheme="minorHAnsi"/>
          <w:bCs/>
          <w:i/>
          <w:iCs/>
          <w:sz w:val="22"/>
          <w:szCs w:val="22"/>
        </w:rPr>
        <w:t>seeing, imagining, showing) v širších souvislostech kultury</w:t>
      </w:r>
      <w:r w:rsidRPr="007B22E5">
        <w:rPr>
          <w:rFonts w:asciiTheme="minorHAnsi" w:hAnsiTheme="minorHAnsi" w:cstheme="minorHAnsi"/>
          <w:bCs/>
          <w:iCs/>
          <w:sz w:val="22"/>
          <w:szCs w:val="22"/>
        </w:rPr>
        <w:t xml:space="preserve">. </w:t>
      </w:r>
    </w:p>
    <w:p w:rsidR="007B22E5" w:rsidRPr="007B22E5" w:rsidRDefault="007B22E5" w:rsidP="00C27B16">
      <w:pPr>
        <w:spacing w:after="120"/>
        <w:rPr>
          <w:rFonts w:asciiTheme="minorHAnsi" w:hAnsiTheme="minorHAnsi" w:cstheme="minorHAnsi"/>
          <w:b/>
          <w:bCs/>
          <w:sz w:val="22"/>
          <w:szCs w:val="22"/>
        </w:rPr>
      </w:pPr>
      <w:r w:rsidRPr="007B22E5">
        <w:rPr>
          <w:rFonts w:asciiTheme="minorHAnsi" w:hAnsiTheme="minorHAnsi" w:cstheme="minorHAnsi"/>
          <w:b/>
          <w:bCs/>
          <w:sz w:val="22"/>
          <w:szCs w:val="22"/>
        </w:rPr>
        <w:t>Obraznost, obrazivost</w:t>
      </w:r>
    </w:p>
    <w:p w:rsidR="007B22E5" w:rsidRPr="007B22E5" w:rsidRDefault="007B22E5" w:rsidP="00C27B16">
      <w:pPr>
        <w:spacing w:after="120"/>
        <w:rPr>
          <w:rFonts w:asciiTheme="minorHAnsi" w:hAnsiTheme="minorHAnsi" w:cstheme="minorHAnsi"/>
          <w:bCs/>
          <w:sz w:val="22"/>
          <w:szCs w:val="22"/>
        </w:rPr>
      </w:pPr>
      <w:r w:rsidRPr="007B22E5">
        <w:rPr>
          <w:rFonts w:asciiTheme="minorHAnsi" w:hAnsiTheme="minorHAnsi" w:cstheme="minorHAnsi"/>
          <w:bCs/>
          <w:sz w:val="22"/>
          <w:szCs w:val="22"/>
        </w:rPr>
        <w:t xml:space="preserve">…dispozice, apriorní – transcendentálně estetická – podmínka zkušenosti, prostředník mezi smyslovými dojmy a rozumovými operacemi (rozvažováním) (podle G. W. Leibnize a I. Kanta). Jejím východiskem jsou podle Kanta dvě základní apriorní formy názoru: </w:t>
      </w:r>
      <w:r w:rsidRPr="007B22E5">
        <w:rPr>
          <w:rFonts w:asciiTheme="minorHAnsi" w:hAnsiTheme="minorHAnsi" w:cstheme="minorHAnsi"/>
          <w:bCs/>
          <w:i/>
          <w:sz w:val="22"/>
          <w:szCs w:val="22"/>
        </w:rPr>
        <w:t>prostor</w:t>
      </w:r>
      <w:r w:rsidRPr="007B22E5">
        <w:rPr>
          <w:rFonts w:asciiTheme="minorHAnsi" w:hAnsiTheme="minorHAnsi" w:cstheme="minorHAnsi"/>
          <w:bCs/>
          <w:sz w:val="22"/>
          <w:szCs w:val="22"/>
        </w:rPr>
        <w:t xml:space="preserve"> – názor vnějšího smyslu, a </w:t>
      </w:r>
      <w:r w:rsidRPr="007B22E5">
        <w:rPr>
          <w:rFonts w:asciiTheme="minorHAnsi" w:hAnsiTheme="minorHAnsi" w:cstheme="minorHAnsi"/>
          <w:bCs/>
          <w:i/>
          <w:sz w:val="22"/>
          <w:szCs w:val="22"/>
        </w:rPr>
        <w:t xml:space="preserve">čas </w:t>
      </w:r>
      <w:r w:rsidRPr="007B22E5">
        <w:rPr>
          <w:rFonts w:asciiTheme="minorHAnsi" w:hAnsiTheme="minorHAnsi" w:cstheme="minorHAnsi"/>
          <w:bCs/>
          <w:sz w:val="22"/>
          <w:szCs w:val="22"/>
        </w:rPr>
        <w:t xml:space="preserve"> - názor vnitřního smyslu. </w:t>
      </w:r>
    </w:p>
    <w:p w:rsidR="007B22E5" w:rsidRPr="007B22E5" w:rsidRDefault="007B22E5" w:rsidP="00C27B16">
      <w:pPr>
        <w:spacing w:after="120"/>
        <w:rPr>
          <w:rFonts w:asciiTheme="minorHAnsi" w:hAnsiTheme="minorHAnsi" w:cstheme="minorHAnsi"/>
          <w:bCs/>
          <w:sz w:val="22"/>
          <w:szCs w:val="22"/>
        </w:rPr>
      </w:pPr>
      <w:r w:rsidRPr="007B22E5">
        <w:rPr>
          <w:rFonts w:asciiTheme="minorHAnsi" w:hAnsiTheme="minorHAnsi" w:cstheme="minorHAnsi"/>
          <w:bCs/>
          <w:i/>
          <w:sz w:val="22"/>
          <w:szCs w:val="22"/>
        </w:rPr>
        <w:t>Prostorem</w:t>
      </w:r>
      <w:r w:rsidRPr="007B22E5">
        <w:rPr>
          <w:rFonts w:asciiTheme="minorHAnsi" w:hAnsiTheme="minorHAnsi" w:cstheme="minorHAnsi"/>
          <w:bCs/>
          <w:sz w:val="22"/>
          <w:szCs w:val="22"/>
        </w:rPr>
        <w:t xml:space="preserve"> (rozlehlost mimo tělesa) je určován tvar, velikost a vzájemný vztah předmětů (infralogické operace podle Piageta – nemusí být založeny na úsudku „jestliže, pak“, ale jen na regulaci vnímání, aby byl zachován předmět, např. kruh = elipsa na sklápěném prostorovém objektu; rozdíl „větší – menší“ u vratných matematických operací a u přibližných nevratných vjemů; Quine – percentuální podobnost, „je to stále kruh“, receptuální odlišnost „jsou to různé úzké elipsy).</w:t>
      </w:r>
    </w:p>
    <w:p w:rsidR="007B22E5" w:rsidRPr="007B22E5" w:rsidRDefault="007B22E5" w:rsidP="00C27B16">
      <w:pPr>
        <w:spacing w:after="120"/>
        <w:rPr>
          <w:rFonts w:asciiTheme="minorHAnsi" w:hAnsiTheme="minorHAnsi" w:cstheme="minorHAnsi"/>
          <w:bCs/>
          <w:sz w:val="22"/>
          <w:szCs w:val="22"/>
        </w:rPr>
      </w:pPr>
      <w:r w:rsidRPr="007B22E5">
        <w:rPr>
          <w:rFonts w:asciiTheme="minorHAnsi" w:hAnsiTheme="minorHAnsi" w:cstheme="minorHAnsi"/>
          <w:bCs/>
          <w:i/>
          <w:sz w:val="22"/>
          <w:szCs w:val="22"/>
        </w:rPr>
        <w:t>Časem</w:t>
      </w:r>
      <w:r w:rsidRPr="007B22E5">
        <w:rPr>
          <w:rFonts w:asciiTheme="minorHAnsi" w:hAnsiTheme="minorHAnsi" w:cstheme="minorHAnsi"/>
          <w:bCs/>
          <w:sz w:val="22"/>
          <w:szCs w:val="22"/>
        </w:rPr>
        <w:t xml:space="preserve"> je určována současnost a následnost.   </w:t>
      </w:r>
      <w:r w:rsidRPr="007B22E5">
        <w:rPr>
          <w:rFonts w:asciiTheme="minorHAnsi" w:hAnsiTheme="minorHAnsi" w:cstheme="minorHAnsi"/>
          <w:bCs/>
          <w:sz w:val="22"/>
          <w:szCs w:val="22"/>
        </w:rPr>
        <w:tab/>
        <w:t xml:space="preserve">   </w:t>
      </w:r>
    </w:p>
    <w:p w:rsidR="007B22E5" w:rsidRPr="007B22E5" w:rsidRDefault="007B22E5" w:rsidP="00C27B16">
      <w:pPr>
        <w:spacing w:after="120"/>
        <w:rPr>
          <w:rFonts w:asciiTheme="minorHAnsi" w:hAnsiTheme="minorHAnsi" w:cstheme="minorHAnsi"/>
          <w:bCs/>
          <w:sz w:val="22"/>
          <w:szCs w:val="22"/>
        </w:rPr>
      </w:pPr>
      <w:r w:rsidRPr="007B22E5">
        <w:rPr>
          <w:rFonts w:asciiTheme="minorHAnsi" w:hAnsiTheme="minorHAnsi" w:cstheme="minorHAnsi"/>
          <w:noProof/>
          <w:sz w:val="22"/>
          <w:szCs w:val="22"/>
        </w:rPr>
        <w:drawing>
          <wp:inline distT="0" distB="0" distL="0" distR="0">
            <wp:extent cx="5556885" cy="3248660"/>
            <wp:effectExtent l="0" t="0" r="5715" b="8890"/>
            <wp:docPr id="44" name="Obrázek 44" descr="MitchelIdeaObraznost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itchelIdeaObraznostiV"/>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6885" cy="3248660"/>
                    </a:xfrm>
                    <a:prstGeom prst="rect">
                      <a:avLst/>
                    </a:prstGeom>
                    <a:noFill/>
                    <a:ln>
                      <a:noFill/>
                    </a:ln>
                  </pic:spPr>
                </pic:pic>
              </a:graphicData>
            </a:graphic>
          </wp:inline>
        </w:drawing>
      </w:r>
    </w:p>
    <w:p w:rsidR="007B22E5" w:rsidRPr="00C27B16" w:rsidRDefault="007B22E5" w:rsidP="00C27B16">
      <w:pPr>
        <w:spacing w:after="120"/>
        <w:rPr>
          <w:rFonts w:asciiTheme="minorHAnsi" w:hAnsiTheme="minorHAnsi" w:cstheme="minorHAnsi"/>
          <w:bCs/>
          <w:sz w:val="20"/>
          <w:szCs w:val="20"/>
        </w:rPr>
      </w:pPr>
      <w:r w:rsidRPr="00C27B16">
        <w:rPr>
          <w:rFonts w:asciiTheme="minorHAnsi" w:hAnsiTheme="minorHAnsi" w:cstheme="minorHAnsi"/>
          <w:bCs/>
          <w:sz w:val="20"/>
          <w:szCs w:val="20"/>
        </w:rPr>
        <w:t xml:space="preserve">Obr. 2 Přechod mezi realitou a obrazem podle </w:t>
      </w:r>
      <w:r w:rsidRPr="00C27B16">
        <w:rPr>
          <w:rFonts w:asciiTheme="minorHAnsi" w:hAnsiTheme="minorHAnsi" w:cstheme="minorHAnsi"/>
          <w:sz w:val="20"/>
          <w:szCs w:val="20"/>
        </w:rPr>
        <w:t>W. J. T. Mitchella (</w:t>
      </w:r>
      <w:r w:rsidRPr="00C27B16">
        <w:rPr>
          <w:rFonts w:asciiTheme="minorHAnsi" w:hAnsiTheme="minorHAnsi" w:cstheme="minorHAnsi"/>
          <w:i/>
          <w:sz w:val="20"/>
          <w:szCs w:val="20"/>
        </w:rPr>
        <w:t>Iconology. Image, Text and Ideology</w:t>
      </w:r>
      <w:r w:rsidRPr="00C27B16">
        <w:rPr>
          <w:rFonts w:asciiTheme="minorHAnsi" w:hAnsiTheme="minorHAnsi" w:cstheme="minorHAnsi"/>
          <w:sz w:val="20"/>
          <w:szCs w:val="20"/>
        </w:rPr>
        <w:t xml:space="preserve"> 1987). </w:t>
      </w:r>
    </w:p>
    <w:p w:rsidR="007B22E5" w:rsidRPr="007B22E5" w:rsidRDefault="007B22E5" w:rsidP="00C27B16">
      <w:pPr>
        <w:spacing w:after="120"/>
        <w:rPr>
          <w:rFonts w:asciiTheme="minorHAnsi" w:hAnsiTheme="minorHAnsi" w:cstheme="minorHAnsi"/>
          <w:bCs/>
          <w:sz w:val="22"/>
          <w:szCs w:val="22"/>
        </w:rPr>
      </w:pPr>
    </w:p>
    <w:p w:rsidR="00C27B16" w:rsidRDefault="007B22E5" w:rsidP="00C27B16">
      <w:pPr>
        <w:spacing w:after="120"/>
        <w:rPr>
          <w:rFonts w:asciiTheme="minorHAnsi" w:hAnsiTheme="minorHAnsi" w:cstheme="minorHAnsi"/>
          <w:sz w:val="18"/>
          <w:szCs w:val="18"/>
        </w:rPr>
      </w:pPr>
      <w:r w:rsidRPr="007B22E5">
        <w:rPr>
          <w:rFonts w:asciiTheme="minorHAnsi" w:hAnsiTheme="minorHAnsi" w:cstheme="minorHAnsi"/>
          <w:noProof/>
          <w:sz w:val="22"/>
          <w:szCs w:val="22"/>
        </w:rPr>
        <w:lastRenderedPageBreak/>
        <w:drawing>
          <wp:inline distT="0" distB="0" distL="0" distR="0">
            <wp:extent cx="3203575" cy="2218690"/>
            <wp:effectExtent l="0" t="0" r="0" b="0"/>
            <wp:docPr id="43" name="Obrázek 43" descr="MitchellStrutkturn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itchellStrutkturni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3575" cy="2218690"/>
                    </a:xfrm>
                    <a:prstGeom prst="rect">
                      <a:avLst/>
                    </a:prstGeom>
                    <a:noFill/>
                    <a:ln>
                      <a:noFill/>
                    </a:ln>
                  </pic:spPr>
                </pic:pic>
              </a:graphicData>
            </a:graphic>
          </wp:inline>
        </w:drawing>
      </w:r>
    </w:p>
    <w:p w:rsidR="007B22E5" w:rsidRPr="00C27B16" w:rsidRDefault="007B22E5" w:rsidP="00C27B16">
      <w:pPr>
        <w:spacing w:after="120"/>
        <w:rPr>
          <w:rFonts w:asciiTheme="minorHAnsi" w:hAnsiTheme="minorHAnsi" w:cstheme="minorHAnsi"/>
          <w:bCs/>
          <w:sz w:val="18"/>
          <w:szCs w:val="18"/>
        </w:rPr>
      </w:pPr>
      <w:r w:rsidRPr="00C27B16">
        <w:rPr>
          <w:rFonts w:asciiTheme="minorHAnsi" w:hAnsiTheme="minorHAnsi" w:cstheme="minorHAnsi"/>
          <w:sz w:val="18"/>
          <w:szCs w:val="18"/>
        </w:rPr>
        <w:t xml:space="preserve">Obr. 3. Umístění obraznosti v prostoru mezi individuem, societou a fyzickou </w:t>
      </w:r>
      <w:r w:rsidR="00C27B16" w:rsidRPr="00C27B16">
        <w:rPr>
          <w:rFonts w:asciiTheme="minorHAnsi" w:hAnsiTheme="minorHAnsi" w:cstheme="minorHAnsi"/>
          <w:sz w:val="18"/>
          <w:szCs w:val="18"/>
        </w:rPr>
        <w:t>skutečností (podle</w:t>
      </w:r>
      <w:r w:rsidRPr="00C27B16">
        <w:rPr>
          <w:rFonts w:asciiTheme="minorHAnsi" w:hAnsiTheme="minorHAnsi" w:cstheme="minorHAnsi"/>
          <w:sz w:val="18"/>
          <w:szCs w:val="18"/>
        </w:rPr>
        <w:t xml:space="preserve"> J. Vančáta 2006) </w:t>
      </w:r>
    </w:p>
    <w:p w:rsidR="007B22E5" w:rsidRPr="00C27B16" w:rsidRDefault="007B22E5" w:rsidP="00C27B16">
      <w:pPr>
        <w:spacing w:after="120"/>
        <w:rPr>
          <w:rFonts w:asciiTheme="minorHAnsi" w:hAnsiTheme="minorHAnsi" w:cstheme="minorHAnsi"/>
          <w:b/>
          <w:bCs/>
          <w:sz w:val="22"/>
          <w:szCs w:val="22"/>
        </w:rPr>
      </w:pPr>
      <w:r w:rsidRPr="00C27B16">
        <w:rPr>
          <w:rFonts w:asciiTheme="minorHAnsi" w:hAnsiTheme="minorHAnsi" w:cstheme="minorHAnsi"/>
          <w:b/>
          <w:bCs/>
          <w:sz w:val="22"/>
          <w:szCs w:val="22"/>
        </w:rPr>
        <w:t xml:space="preserve">Výtvarný – výtvarnost – estetická funkce </w:t>
      </w:r>
    </w:p>
    <w:p w:rsidR="007B22E5" w:rsidRPr="007B22E5" w:rsidRDefault="007B22E5" w:rsidP="00C27B16">
      <w:pPr>
        <w:spacing w:after="120"/>
        <w:rPr>
          <w:rFonts w:asciiTheme="minorHAnsi" w:hAnsiTheme="minorHAnsi" w:cstheme="minorHAnsi"/>
          <w:bCs/>
          <w:sz w:val="22"/>
          <w:szCs w:val="22"/>
        </w:rPr>
      </w:pPr>
      <w:r w:rsidRPr="007B22E5">
        <w:rPr>
          <w:rFonts w:asciiTheme="minorHAnsi" w:hAnsiTheme="minorHAnsi" w:cstheme="minorHAnsi"/>
          <w:bCs/>
          <w:sz w:val="22"/>
          <w:szCs w:val="22"/>
        </w:rPr>
        <w:t xml:space="preserve">Výtvarné kvality výrazu jsou závislé na </w:t>
      </w:r>
      <w:r w:rsidRPr="007B22E5">
        <w:rPr>
          <w:rFonts w:asciiTheme="minorHAnsi" w:hAnsiTheme="minorHAnsi" w:cstheme="minorHAnsi"/>
          <w:bCs/>
          <w:i/>
          <w:iCs/>
          <w:sz w:val="22"/>
          <w:szCs w:val="22"/>
        </w:rPr>
        <w:t>pracnosti</w:t>
      </w:r>
      <w:r w:rsidRPr="007B22E5">
        <w:rPr>
          <w:rFonts w:asciiTheme="minorHAnsi" w:hAnsiTheme="minorHAnsi" w:cstheme="minorHAnsi"/>
          <w:bCs/>
          <w:sz w:val="22"/>
          <w:szCs w:val="22"/>
        </w:rPr>
        <w:t xml:space="preserve">; jsou výsledkem zvláštního </w:t>
      </w:r>
      <w:r w:rsidRPr="007B22E5">
        <w:rPr>
          <w:rFonts w:asciiTheme="minorHAnsi" w:hAnsiTheme="minorHAnsi" w:cstheme="minorHAnsi"/>
          <w:bCs/>
          <w:i/>
          <w:iCs/>
          <w:sz w:val="22"/>
          <w:szCs w:val="22"/>
        </w:rPr>
        <w:t>kulturního úsilí</w:t>
      </w:r>
      <w:r w:rsidRPr="007B22E5">
        <w:rPr>
          <w:rFonts w:asciiTheme="minorHAnsi" w:hAnsiTheme="minorHAnsi" w:cstheme="minorHAnsi"/>
          <w:bCs/>
          <w:sz w:val="22"/>
          <w:szCs w:val="22"/>
        </w:rPr>
        <w:t xml:space="preserve">, v němž se spojuje </w:t>
      </w:r>
      <w:r w:rsidRPr="007B22E5">
        <w:rPr>
          <w:rFonts w:asciiTheme="minorHAnsi" w:hAnsiTheme="minorHAnsi" w:cstheme="minorHAnsi"/>
          <w:bCs/>
          <w:i/>
          <w:iCs/>
          <w:sz w:val="22"/>
          <w:szCs w:val="22"/>
        </w:rPr>
        <w:t>(1) vidění, (2) tvorba spojená s předváděním a (3) imaginace</w:t>
      </w:r>
      <w:r w:rsidRPr="007B22E5">
        <w:rPr>
          <w:rFonts w:asciiTheme="minorHAnsi" w:hAnsiTheme="minorHAnsi" w:cstheme="minorHAnsi"/>
          <w:b/>
          <w:bCs/>
          <w:sz w:val="22"/>
          <w:szCs w:val="22"/>
        </w:rPr>
        <w:t xml:space="preserve"> </w:t>
      </w:r>
      <w:r w:rsidRPr="007B22E5">
        <w:rPr>
          <w:rFonts w:asciiTheme="minorHAnsi" w:hAnsiTheme="minorHAnsi" w:cstheme="minorHAnsi"/>
          <w:bCs/>
          <w:sz w:val="22"/>
          <w:szCs w:val="22"/>
        </w:rPr>
        <w:t>závislé</w:t>
      </w:r>
      <w:r w:rsidRPr="007B22E5">
        <w:rPr>
          <w:rFonts w:asciiTheme="minorHAnsi" w:hAnsiTheme="minorHAnsi" w:cstheme="minorHAnsi"/>
          <w:b/>
          <w:bCs/>
          <w:sz w:val="22"/>
          <w:szCs w:val="22"/>
        </w:rPr>
        <w:t xml:space="preserve"> </w:t>
      </w:r>
      <w:r w:rsidRPr="007B22E5">
        <w:rPr>
          <w:rFonts w:asciiTheme="minorHAnsi" w:hAnsiTheme="minorHAnsi" w:cstheme="minorHAnsi"/>
          <w:bCs/>
          <w:sz w:val="22"/>
          <w:szCs w:val="22"/>
        </w:rPr>
        <w:t>na odpovídajícím</w:t>
      </w:r>
      <w:r w:rsidRPr="007B22E5">
        <w:rPr>
          <w:rFonts w:asciiTheme="minorHAnsi" w:hAnsiTheme="minorHAnsi" w:cstheme="minorHAnsi"/>
          <w:b/>
          <w:bCs/>
          <w:sz w:val="22"/>
          <w:szCs w:val="22"/>
        </w:rPr>
        <w:t xml:space="preserve"> </w:t>
      </w:r>
      <w:r w:rsidRPr="007B22E5">
        <w:rPr>
          <w:rFonts w:asciiTheme="minorHAnsi" w:hAnsiTheme="minorHAnsi" w:cstheme="minorHAnsi"/>
          <w:bCs/>
          <w:i/>
          <w:sz w:val="22"/>
          <w:szCs w:val="22"/>
        </w:rPr>
        <w:t>sociálním a kulturním kontextu</w:t>
      </w:r>
      <w:r w:rsidRPr="007B22E5">
        <w:rPr>
          <w:rFonts w:asciiTheme="minorHAnsi" w:hAnsiTheme="minorHAnsi" w:cstheme="minorHAnsi"/>
          <w:b/>
          <w:bCs/>
          <w:sz w:val="22"/>
          <w:szCs w:val="22"/>
        </w:rPr>
        <w:t xml:space="preserve"> </w:t>
      </w:r>
      <w:r w:rsidRPr="007B22E5">
        <w:rPr>
          <w:rFonts w:asciiTheme="minorHAnsi" w:hAnsiTheme="minorHAnsi" w:cstheme="minorHAnsi"/>
          <w:bCs/>
          <w:sz w:val="22"/>
          <w:szCs w:val="22"/>
        </w:rPr>
        <w:t>(Duncun 2001, Wilson 2003). Vizuální kvality samy o sobě nemohou být vhodným měřítkem pro odlišení mezi výtvarným a ne-výtvarným výrazem, protože každý výraz, nejenom výtvarný, se vyčleňuje oproti svému pozadí, vyniká z něj, a tak upoutává pozornost diváka. Všechny zrakem vnímané výrazy (např. písmena, piktogramy, výrazy tváře a gest) jsou tedy existenčně závislé na svých vizuálních kvalitách (Slavík 2006).</w:t>
      </w:r>
    </w:p>
    <w:p w:rsidR="007B22E5" w:rsidRPr="00C27B16" w:rsidRDefault="007B22E5" w:rsidP="00C27B16">
      <w:pPr>
        <w:spacing w:after="120"/>
        <w:rPr>
          <w:rFonts w:asciiTheme="minorHAnsi" w:hAnsiTheme="minorHAnsi" w:cstheme="minorHAnsi"/>
          <w:b/>
          <w:bCs/>
          <w:sz w:val="22"/>
          <w:szCs w:val="22"/>
        </w:rPr>
      </w:pPr>
      <w:r w:rsidRPr="00C27B16">
        <w:rPr>
          <w:rFonts w:asciiTheme="minorHAnsi" w:hAnsiTheme="minorHAnsi" w:cstheme="minorHAnsi"/>
          <w:b/>
          <w:bCs/>
          <w:sz w:val="22"/>
          <w:szCs w:val="22"/>
        </w:rPr>
        <w:t xml:space="preserve">Fikčnost   </w:t>
      </w:r>
    </w:p>
    <w:p w:rsidR="007B22E5" w:rsidRPr="007B22E5" w:rsidRDefault="007B22E5" w:rsidP="00C27B16">
      <w:pPr>
        <w:spacing w:after="120"/>
        <w:rPr>
          <w:rFonts w:asciiTheme="minorHAnsi" w:hAnsiTheme="minorHAnsi" w:cstheme="minorHAnsi"/>
          <w:sz w:val="22"/>
          <w:szCs w:val="22"/>
        </w:rPr>
      </w:pPr>
      <w:r w:rsidRPr="007B22E5">
        <w:rPr>
          <w:rFonts w:asciiTheme="minorHAnsi" w:hAnsiTheme="minorHAnsi" w:cstheme="minorHAnsi"/>
          <w:sz w:val="22"/>
          <w:szCs w:val="22"/>
        </w:rPr>
        <w:t xml:space="preserve">…typ disociace vědomí v zážitku, v němž fikční stránka uvědomovaného objektu vyvolává mentální a prožitkové účinky a může být interpretována samostatně, zatímco jeho ne-fikční stránka je pojímána jako interpretační alternativa v pozadí aktuálního dojmu. (Slavík 2001, Slavík; Wawrosz 2004).   </w:t>
      </w:r>
    </w:p>
    <w:p w:rsidR="007B22E5" w:rsidRPr="00C27B16" w:rsidRDefault="007B22E5" w:rsidP="00C27B16">
      <w:pPr>
        <w:spacing w:after="120"/>
        <w:rPr>
          <w:rFonts w:asciiTheme="minorHAnsi" w:hAnsiTheme="minorHAnsi" w:cstheme="minorHAnsi"/>
          <w:b/>
          <w:sz w:val="22"/>
          <w:szCs w:val="22"/>
        </w:rPr>
      </w:pPr>
      <w:r w:rsidRPr="00C27B16">
        <w:rPr>
          <w:rFonts w:asciiTheme="minorHAnsi" w:hAnsiTheme="minorHAnsi" w:cstheme="minorHAnsi"/>
          <w:b/>
          <w:sz w:val="22"/>
          <w:szCs w:val="22"/>
        </w:rPr>
        <w:t xml:space="preserve">Svět </w:t>
      </w:r>
    </w:p>
    <w:p w:rsidR="007B22E5" w:rsidRPr="007B22E5" w:rsidRDefault="007B22E5" w:rsidP="00C27B16">
      <w:pPr>
        <w:spacing w:after="120"/>
        <w:rPr>
          <w:rFonts w:asciiTheme="minorHAnsi" w:hAnsiTheme="minorHAnsi" w:cstheme="minorHAnsi"/>
          <w:sz w:val="22"/>
          <w:szCs w:val="22"/>
        </w:rPr>
      </w:pPr>
      <w:r w:rsidRPr="007B22E5">
        <w:rPr>
          <w:rFonts w:asciiTheme="minorHAnsi" w:hAnsiTheme="minorHAnsi" w:cstheme="minorHAnsi"/>
          <w:sz w:val="22"/>
          <w:szCs w:val="22"/>
        </w:rPr>
        <w:t xml:space="preserve">…krajní horizont smyslu. Pojem </w:t>
      </w:r>
      <w:r w:rsidR="00C27B16" w:rsidRPr="007B22E5">
        <w:rPr>
          <w:rFonts w:asciiTheme="minorHAnsi" w:hAnsiTheme="minorHAnsi" w:cstheme="minorHAnsi"/>
          <w:sz w:val="22"/>
          <w:szCs w:val="22"/>
        </w:rPr>
        <w:t>světa je</w:t>
      </w:r>
      <w:r w:rsidRPr="007B22E5">
        <w:rPr>
          <w:rFonts w:asciiTheme="minorHAnsi" w:hAnsiTheme="minorHAnsi" w:cstheme="minorHAnsi"/>
          <w:sz w:val="22"/>
          <w:szCs w:val="22"/>
        </w:rPr>
        <w:t xml:space="preserve"> něco jako „hypotéza“ jednoty, pojem jediného celku skutečnosti, v níž skutečnost není pouhá danost, ale vyvstávání. Skutečnost je skutečná vždy v určitém kontextu. Kontext je představitelný jako pozadí, na němž mohou vyvstat obrysy věcí, na němž může krystalizovat jejich eidos (např. platónská stěna jeskyně umožňuje skutečnost stínu, filmové plátno umožňuje skutečnost pohádkového nebo fantazijního příběhu a fotografický papír skutečnost fotografie). … Jednotlivá intelektuální zkušenost předpokládá celek světa, ale svět nelze z žádné </w:t>
      </w:r>
      <w:r w:rsidR="00C27B16" w:rsidRPr="007B22E5">
        <w:rPr>
          <w:rFonts w:asciiTheme="minorHAnsi" w:hAnsiTheme="minorHAnsi" w:cstheme="minorHAnsi"/>
          <w:sz w:val="22"/>
          <w:szCs w:val="22"/>
        </w:rPr>
        <w:t>zkušenosti odvodit</w:t>
      </w:r>
      <w:r w:rsidRPr="007B22E5">
        <w:rPr>
          <w:rFonts w:asciiTheme="minorHAnsi" w:hAnsiTheme="minorHAnsi" w:cstheme="minorHAnsi"/>
          <w:sz w:val="22"/>
          <w:szCs w:val="22"/>
        </w:rPr>
        <w:t xml:space="preserve"> ani realizovat. (Pelcová 2005). </w:t>
      </w:r>
    </w:p>
    <w:p w:rsidR="007B22E5" w:rsidRPr="007B22E5" w:rsidRDefault="007B22E5" w:rsidP="007B22E5">
      <w:pPr>
        <w:rPr>
          <w:rFonts w:asciiTheme="minorHAnsi" w:hAnsiTheme="minorHAnsi" w:cstheme="minorHAnsi"/>
          <w:sz w:val="22"/>
          <w:szCs w:val="22"/>
        </w:rPr>
      </w:pPr>
    </w:p>
    <w:p w:rsidR="007B22E5" w:rsidRPr="00C27B16" w:rsidRDefault="007B22E5" w:rsidP="007B22E5">
      <w:pPr>
        <w:rPr>
          <w:rFonts w:asciiTheme="minorHAnsi" w:hAnsiTheme="minorHAnsi" w:cstheme="minorHAnsi"/>
          <w:b/>
          <w:sz w:val="18"/>
          <w:szCs w:val="18"/>
        </w:rPr>
      </w:pPr>
      <w:r w:rsidRPr="00C27B16">
        <w:rPr>
          <w:rFonts w:asciiTheme="minorHAnsi" w:hAnsiTheme="minorHAnsi" w:cstheme="minorHAnsi"/>
          <w:b/>
          <w:sz w:val="18"/>
          <w:szCs w:val="18"/>
        </w:rPr>
        <w:t>Literatura</w:t>
      </w:r>
    </w:p>
    <w:p w:rsidR="007B22E5" w:rsidRPr="00C27B16" w:rsidRDefault="007B22E5" w:rsidP="007B22E5">
      <w:pPr>
        <w:rPr>
          <w:rFonts w:asciiTheme="minorHAnsi" w:hAnsiTheme="minorHAnsi" w:cstheme="minorHAnsi"/>
          <w:sz w:val="18"/>
          <w:szCs w:val="18"/>
        </w:rPr>
      </w:pPr>
      <w:r w:rsidRPr="00C27B16">
        <w:rPr>
          <w:rFonts w:asciiTheme="minorHAnsi" w:hAnsiTheme="minorHAnsi" w:cstheme="minorHAnsi"/>
          <w:sz w:val="18"/>
          <w:szCs w:val="18"/>
        </w:rPr>
        <w:t xml:space="preserve">DUNCUM, P. (2001) </w:t>
      </w:r>
      <w:r w:rsidRPr="00C27B16">
        <w:rPr>
          <w:rFonts w:asciiTheme="minorHAnsi" w:hAnsiTheme="minorHAnsi" w:cstheme="minorHAnsi"/>
          <w:sz w:val="18"/>
          <w:szCs w:val="18"/>
          <w:lang w:val="en-US"/>
        </w:rPr>
        <w:t>Visual Culture: Developments, Definitions, and Directions for Art Education.</w:t>
      </w:r>
      <w:r w:rsidRPr="00C27B16">
        <w:rPr>
          <w:rFonts w:asciiTheme="minorHAnsi" w:hAnsiTheme="minorHAnsi" w:cstheme="minorHAnsi"/>
          <w:i/>
          <w:iCs/>
          <w:sz w:val="18"/>
          <w:szCs w:val="18"/>
          <w:lang w:val="en-US"/>
        </w:rPr>
        <w:t xml:space="preserve"> Studies in Art Education (A Journal of Issues and Research)</w:t>
      </w:r>
      <w:r w:rsidRPr="00C27B16">
        <w:rPr>
          <w:rFonts w:asciiTheme="minorHAnsi" w:hAnsiTheme="minorHAnsi" w:cstheme="minorHAnsi"/>
          <w:sz w:val="18"/>
          <w:szCs w:val="18"/>
          <w:lang w:val="en-US"/>
        </w:rPr>
        <w:t>,</w:t>
      </w:r>
      <w:r w:rsidRPr="00C27B16">
        <w:rPr>
          <w:rFonts w:asciiTheme="minorHAnsi" w:hAnsiTheme="minorHAnsi" w:cstheme="minorHAnsi"/>
          <w:sz w:val="18"/>
          <w:szCs w:val="18"/>
        </w:rPr>
        <w:t xml:space="preserve"> 2001 (winter),</w:t>
      </w:r>
      <w:r w:rsidRPr="00C27B16">
        <w:rPr>
          <w:rFonts w:asciiTheme="minorHAnsi" w:hAnsiTheme="minorHAnsi" w:cstheme="minorHAnsi"/>
          <w:i/>
          <w:iCs/>
          <w:sz w:val="18"/>
          <w:szCs w:val="18"/>
        </w:rPr>
        <w:t xml:space="preserve"> </w:t>
      </w:r>
      <w:r w:rsidRPr="00C27B16">
        <w:rPr>
          <w:rFonts w:asciiTheme="minorHAnsi" w:hAnsiTheme="minorHAnsi" w:cstheme="minorHAnsi"/>
          <w:sz w:val="18"/>
          <w:szCs w:val="18"/>
        </w:rPr>
        <w:t>42, 2, s. 101 - 112. ISSN 0039-3541</w:t>
      </w:r>
    </w:p>
    <w:p w:rsidR="007B22E5" w:rsidRPr="00C27B16" w:rsidRDefault="007B22E5" w:rsidP="007B22E5">
      <w:pPr>
        <w:rPr>
          <w:rFonts w:asciiTheme="minorHAnsi" w:hAnsiTheme="minorHAnsi" w:cstheme="minorHAnsi"/>
          <w:sz w:val="18"/>
          <w:szCs w:val="18"/>
        </w:rPr>
      </w:pPr>
      <w:r w:rsidRPr="00C27B16">
        <w:rPr>
          <w:rFonts w:asciiTheme="minorHAnsi" w:hAnsiTheme="minorHAnsi" w:cstheme="minorHAnsi"/>
          <w:sz w:val="18"/>
          <w:szCs w:val="18"/>
        </w:rPr>
        <w:t xml:space="preserve">PELCOVÁ, N. (2005) Svět společného sdílení ve filozofické reflexi. In SLAVÍK, J. (ed.) </w:t>
      </w:r>
      <w:r w:rsidRPr="00C27B16">
        <w:rPr>
          <w:rFonts w:asciiTheme="minorHAnsi" w:hAnsiTheme="minorHAnsi" w:cstheme="minorHAnsi"/>
          <w:i/>
          <w:iCs/>
          <w:sz w:val="18"/>
          <w:szCs w:val="18"/>
        </w:rPr>
        <w:t xml:space="preserve">Multidisciplinární komunikace – problém a princip všeobecného vzdělávání. (Multidisciplinary Communication – Problem and Principle for General Education.) </w:t>
      </w:r>
      <w:r w:rsidRPr="00C27B16">
        <w:rPr>
          <w:rFonts w:asciiTheme="minorHAnsi" w:hAnsiTheme="minorHAnsi" w:cstheme="minorHAnsi"/>
          <w:sz w:val="18"/>
          <w:szCs w:val="18"/>
        </w:rPr>
        <w:t xml:space="preserve">Praha : Univerzita Karlova v Praze, Pedagogická fakulta, 2005. s. 56 – 80. ISBN 80-7290-199-0.   </w:t>
      </w:r>
    </w:p>
    <w:p w:rsidR="007B22E5" w:rsidRPr="00C27B16" w:rsidRDefault="007B22E5" w:rsidP="007B22E5">
      <w:pPr>
        <w:rPr>
          <w:rFonts w:asciiTheme="minorHAnsi" w:hAnsiTheme="minorHAnsi" w:cstheme="minorHAnsi"/>
          <w:sz w:val="18"/>
          <w:szCs w:val="18"/>
        </w:rPr>
      </w:pPr>
      <w:r w:rsidRPr="00C27B16">
        <w:rPr>
          <w:rFonts w:asciiTheme="minorHAnsi" w:hAnsiTheme="minorHAnsi" w:cstheme="minorHAnsi"/>
          <w:sz w:val="18"/>
          <w:szCs w:val="18"/>
        </w:rPr>
        <w:t xml:space="preserve">SLAVÍK, J. (2001) </w:t>
      </w:r>
      <w:r w:rsidRPr="00C27B16">
        <w:rPr>
          <w:rFonts w:asciiTheme="minorHAnsi" w:hAnsiTheme="minorHAnsi" w:cstheme="minorHAnsi"/>
          <w:i/>
          <w:iCs/>
          <w:sz w:val="18"/>
          <w:szCs w:val="18"/>
        </w:rPr>
        <w:t>Umění zážitku, zážitek umění (teorie a praxe artefiletiky).</w:t>
      </w:r>
      <w:r w:rsidRPr="00C27B16">
        <w:rPr>
          <w:rFonts w:asciiTheme="minorHAnsi" w:hAnsiTheme="minorHAnsi" w:cstheme="minorHAnsi"/>
          <w:sz w:val="18"/>
          <w:szCs w:val="18"/>
        </w:rPr>
        <w:t xml:space="preserve"> I. díl. Praha : Univerzita Karlova – Pedagogická fakulta, 2001. 282 s. ISBN: 80-7290-066-8.</w:t>
      </w:r>
    </w:p>
    <w:p w:rsidR="007B22E5" w:rsidRPr="00C27B16" w:rsidRDefault="007B22E5" w:rsidP="007B22E5">
      <w:pPr>
        <w:rPr>
          <w:rFonts w:asciiTheme="minorHAnsi" w:hAnsiTheme="minorHAnsi" w:cstheme="minorHAnsi"/>
          <w:sz w:val="18"/>
          <w:szCs w:val="18"/>
        </w:rPr>
      </w:pPr>
      <w:r w:rsidRPr="00C27B16">
        <w:rPr>
          <w:rFonts w:asciiTheme="minorHAnsi" w:hAnsiTheme="minorHAnsi" w:cstheme="minorHAnsi"/>
          <w:sz w:val="18"/>
          <w:szCs w:val="18"/>
        </w:rPr>
        <w:t xml:space="preserve">SLAVÍK, J.; WAWROSZ, P. (2004) </w:t>
      </w:r>
      <w:r w:rsidRPr="00C27B16">
        <w:rPr>
          <w:rFonts w:asciiTheme="minorHAnsi" w:hAnsiTheme="minorHAnsi" w:cstheme="minorHAnsi"/>
          <w:i/>
          <w:iCs/>
          <w:sz w:val="18"/>
          <w:szCs w:val="18"/>
        </w:rPr>
        <w:t>Umění zážitku, zážitek umění (teorie a praxe artefiletiky)</w:t>
      </w:r>
      <w:r w:rsidRPr="00C27B16">
        <w:rPr>
          <w:rFonts w:asciiTheme="minorHAnsi" w:hAnsiTheme="minorHAnsi" w:cstheme="minorHAnsi"/>
          <w:iCs/>
          <w:sz w:val="18"/>
          <w:szCs w:val="18"/>
        </w:rPr>
        <w:t>.</w:t>
      </w:r>
      <w:r w:rsidRPr="00C27B16">
        <w:rPr>
          <w:rFonts w:asciiTheme="minorHAnsi" w:hAnsiTheme="minorHAnsi" w:cstheme="minorHAnsi"/>
          <w:sz w:val="18"/>
          <w:szCs w:val="18"/>
        </w:rPr>
        <w:t xml:space="preserve"> II. díl. Praha : Univerzita Karlova – Pedagogická fakulta, 2004. 303 s. ISBN: 80-7290-130-3. </w:t>
      </w:r>
    </w:p>
    <w:p w:rsidR="007B22E5" w:rsidRPr="00C27B16" w:rsidRDefault="007B22E5" w:rsidP="007B22E5">
      <w:pPr>
        <w:rPr>
          <w:rFonts w:asciiTheme="minorHAnsi" w:hAnsiTheme="minorHAnsi" w:cstheme="minorHAnsi"/>
          <w:sz w:val="18"/>
          <w:szCs w:val="18"/>
        </w:rPr>
      </w:pPr>
      <w:r w:rsidRPr="00C27B16">
        <w:rPr>
          <w:rFonts w:asciiTheme="minorHAnsi" w:hAnsiTheme="minorHAnsi" w:cstheme="minorHAnsi"/>
          <w:sz w:val="18"/>
          <w:szCs w:val="18"/>
        </w:rPr>
        <w:t xml:space="preserve">SLAVÍK, J. (2006) Výtvarný výraz – nástroj arteterapie. </w:t>
      </w:r>
      <w:r w:rsidRPr="00C27B16">
        <w:rPr>
          <w:rFonts w:asciiTheme="minorHAnsi" w:hAnsiTheme="minorHAnsi" w:cstheme="minorHAnsi"/>
          <w:i/>
          <w:iCs/>
          <w:sz w:val="18"/>
          <w:szCs w:val="18"/>
        </w:rPr>
        <w:t xml:space="preserve">Arteterapie (časopis České arteterapeutické asociace), </w:t>
      </w:r>
      <w:r w:rsidRPr="00C27B16">
        <w:rPr>
          <w:rFonts w:asciiTheme="minorHAnsi" w:hAnsiTheme="minorHAnsi" w:cstheme="minorHAnsi"/>
          <w:sz w:val="18"/>
          <w:szCs w:val="18"/>
        </w:rPr>
        <w:t xml:space="preserve">2006, 4, č. 12 (prosinec), s. 7 – 19. ISSN 1214-4460. </w:t>
      </w:r>
    </w:p>
    <w:p w:rsidR="007B22E5" w:rsidRPr="00C27B16" w:rsidRDefault="007B22E5" w:rsidP="007B22E5">
      <w:pPr>
        <w:rPr>
          <w:rFonts w:asciiTheme="minorHAnsi" w:hAnsiTheme="minorHAnsi" w:cstheme="minorHAnsi"/>
          <w:sz w:val="18"/>
          <w:szCs w:val="18"/>
        </w:rPr>
      </w:pPr>
      <w:r w:rsidRPr="00C27B16">
        <w:rPr>
          <w:rFonts w:asciiTheme="minorHAnsi" w:hAnsiTheme="minorHAnsi" w:cstheme="minorHAnsi"/>
          <w:sz w:val="18"/>
          <w:szCs w:val="18"/>
        </w:rPr>
        <w:t xml:space="preserve">WILSON, B. (2003) Of Diagram and Rhizomes: Visual Culture, Conterporary Art, and the Impossibility Mapping the Content of Art Education. </w:t>
      </w:r>
      <w:r w:rsidRPr="00C27B16">
        <w:rPr>
          <w:rFonts w:asciiTheme="minorHAnsi" w:hAnsiTheme="minorHAnsi" w:cstheme="minorHAnsi"/>
          <w:i/>
          <w:iCs/>
          <w:sz w:val="18"/>
          <w:szCs w:val="18"/>
        </w:rPr>
        <w:t>Studies in Art Education (A Journal of Issues and Research)</w:t>
      </w:r>
      <w:r w:rsidRPr="00C27B16">
        <w:rPr>
          <w:rFonts w:asciiTheme="minorHAnsi" w:hAnsiTheme="minorHAnsi" w:cstheme="minorHAnsi"/>
          <w:sz w:val="18"/>
          <w:szCs w:val="18"/>
        </w:rPr>
        <w:t>, 2003 (spring),</w:t>
      </w:r>
      <w:r w:rsidRPr="00C27B16">
        <w:rPr>
          <w:rFonts w:asciiTheme="minorHAnsi" w:hAnsiTheme="minorHAnsi" w:cstheme="minorHAnsi"/>
          <w:i/>
          <w:iCs/>
          <w:sz w:val="18"/>
          <w:szCs w:val="18"/>
        </w:rPr>
        <w:t xml:space="preserve"> </w:t>
      </w:r>
      <w:r w:rsidRPr="00C27B16">
        <w:rPr>
          <w:rFonts w:asciiTheme="minorHAnsi" w:hAnsiTheme="minorHAnsi" w:cstheme="minorHAnsi"/>
          <w:sz w:val="18"/>
          <w:szCs w:val="18"/>
        </w:rPr>
        <w:t>44, 3, s. 214 - 229. ISSN 0039-3541.</w:t>
      </w:r>
    </w:p>
    <w:p w:rsidR="007B22E5" w:rsidRPr="007B22E5" w:rsidRDefault="007B22E5" w:rsidP="007B22E5">
      <w:pPr>
        <w:rPr>
          <w:rFonts w:asciiTheme="minorHAnsi" w:hAnsiTheme="minorHAnsi" w:cstheme="minorHAnsi"/>
          <w:sz w:val="22"/>
          <w:szCs w:val="22"/>
        </w:rPr>
      </w:pPr>
    </w:p>
    <w:p w:rsidR="00C27B16" w:rsidRPr="00C27B16" w:rsidRDefault="00C27B16" w:rsidP="00C27B16">
      <w:pPr>
        <w:pStyle w:val="Nadpis1"/>
        <w:spacing w:before="0" w:after="120"/>
      </w:pPr>
      <w:r w:rsidRPr="00C27B16">
        <w:lastRenderedPageBreak/>
        <w:t>Přednáška</w:t>
      </w:r>
      <w:r>
        <w:t xml:space="preserve"> 04</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Vrátíme se nejprve k minule vyslovené tezi, že pro porovnávání a vysvětlování vztahů mezi vzdělávacími programy učitelé potřebují teorie. Pokusíme se toto poněkud odtažité tvrzení názorněji ilustrovat na konkrétních příkladech. Tím se vrátíme k našemu úvodnímu předpokladu, že hlavním úkolem teorií je </w:t>
      </w:r>
      <w:r w:rsidRPr="00C27B16">
        <w:rPr>
          <w:rFonts w:asciiTheme="minorHAnsi" w:hAnsiTheme="minorHAnsi" w:cstheme="minorHAnsi"/>
          <w:i/>
          <w:sz w:val="22"/>
          <w:szCs w:val="22"/>
        </w:rPr>
        <w:t>vysvětlovat realitu a podporovat srozumitelnou komunikaci o ní</w:t>
      </w:r>
      <w:r w:rsidRPr="00C27B16">
        <w:rPr>
          <w:rFonts w:asciiTheme="minorHAnsi" w:hAnsiTheme="minorHAnsi" w:cstheme="minorHAnsi"/>
          <w:sz w:val="22"/>
          <w:szCs w:val="22"/>
        </w:rPr>
        <w:t xml:space="preserve">. Obecněji řečeno, teorie jsou </w:t>
      </w:r>
      <w:r w:rsidRPr="00C27B16">
        <w:rPr>
          <w:rFonts w:asciiTheme="minorHAnsi" w:hAnsiTheme="minorHAnsi" w:cstheme="minorHAnsi"/>
          <w:i/>
          <w:sz w:val="22"/>
          <w:szCs w:val="22"/>
        </w:rPr>
        <w:t>pojmové soustavy</w:t>
      </w:r>
      <w:r w:rsidRPr="00C27B16">
        <w:rPr>
          <w:rFonts w:asciiTheme="minorHAnsi" w:hAnsiTheme="minorHAnsi" w:cstheme="minorHAnsi"/>
          <w:sz w:val="22"/>
          <w:szCs w:val="22"/>
        </w:rPr>
        <w:t xml:space="preserve">, které poskytují </w:t>
      </w:r>
      <w:r w:rsidRPr="00C27B16">
        <w:rPr>
          <w:rFonts w:asciiTheme="minorHAnsi" w:hAnsiTheme="minorHAnsi" w:cstheme="minorHAnsi"/>
          <w:i/>
          <w:sz w:val="22"/>
          <w:szCs w:val="22"/>
        </w:rPr>
        <w:t>speciální (odborný) jazyk</w:t>
      </w:r>
      <w:r w:rsidRPr="00C27B16">
        <w:rPr>
          <w:rFonts w:asciiTheme="minorHAnsi" w:hAnsiTheme="minorHAnsi" w:cstheme="minorHAnsi"/>
          <w:sz w:val="22"/>
          <w:szCs w:val="22"/>
        </w:rPr>
        <w:t xml:space="preserve"> pro určitou oblast našeho bytí (pro určitý obor).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u w:val="single"/>
        </w:rPr>
        <w:t>Příklad</w:t>
      </w:r>
      <w:r w:rsidRPr="00C27B16">
        <w:rPr>
          <w:rFonts w:asciiTheme="minorHAnsi" w:hAnsiTheme="minorHAnsi" w:cstheme="minorHAnsi"/>
          <w:sz w:val="22"/>
          <w:szCs w:val="22"/>
        </w:rPr>
        <w:t xml:space="preserve">: Co musíme učinit, abychom myšlenkově uchopili a vysvětlili vzájemné vztahy mezi jednotlivými reálnými kočkami, které s námi žijí v domácnostech nebo se toulají po ulicích a občas se nechají pohladit? Zavedeme pojem „kočka domácí“. Kdo tomuto pojmu </w:t>
      </w:r>
      <w:r w:rsidRPr="00C27B16">
        <w:rPr>
          <w:rFonts w:asciiTheme="minorHAnsi" w:hAnsiTheme="minorHAnsi" w:cstheme="minorHAnsi"/>
          <w:i/>
          <w:sz w:val="22"/>
          <w:szCs w:val="22"/>
        </w:rPr>
        <w:t>rozumí</w:t>
      </w:r>
      <w:r w:rsidRPr="00C27B16">
        <w:rPr>
          <w:rFonts w:asciiTheme="minorHAnsi" w:hAnsiTheme="minorHAnsi" w:cstheme="minorHAnsi"/>
          <w:sz w:val="22"/>
          <w:szCs w:val="22"/>
        </w:rPr>
        <w:t xml:space="preserve">, umí </w:t>
      </w:r>
      <w:r w:rsidRPr="00C27B16">
        <w:rPr>
          <w:rFonts w:asciiTheme="minorHAnsi" w:hAnsiTheme="minorHAnsi" w:cstheme="minorHAnsi"/>
          <w:i/>
          <w:sz w:val="22"/>
          <w:szCs w:val="22"/>
        </w:rPr>
        <w:t>rozpoznávat</w:t>
      </w:r>
      <w:r w:rsidRPr="00C27B16">
        <w:rPr>
          <w:rFonts w:asciiTheme="minorHAnsi" w:hAnsiTheme="minorHAnsi" w:cstheme="minorHAnsi"/>
          <w:sz w:val="22"/>
          <w:szCs w:val="22"/>
        </w:rPr>
        <w:t xml:space="preserve"> všechna příslušná zvířata, dovedl by na ně </w:t>
      </w:r>
      <w:r w:rsidRPr="00C27B16">
        <w:rPr>
          <w:rFonts w:asciiTheme="minorHAnsi" w:hAnsiTheme="minorHAnsi" w:cstheme="minorHAnsi"/>
          <w:i/>
          <w:sz w:val="22"/>
          <w:szCs w:val="22"/>
        </w:rPr>
        <w:t>ukázat</w:t>
      </w:r>
      <w:r w:rsidRPr="00C27B16">
        <w:rPr>
          <w:rFonts w:asciiTheme="minorHAnsi" w:hAnsiTheme="minorHAnsi" w:cstheme="minorHAnsi"/>
          <w:sz w:val="22"/>
          <w:szCs w:val="22"/>
        </w:rPr>
        <w:t xml:space="preserve"> („to je kočka domácí“), </w:t>
      </w:r>
      <w:r w:rsidRPr="00C27B16">
        <w:rPr>
          <w:rFonts w:asciiTheme="minorHAnsi" w:hAnsiTheme="minorHAnsi" w:cstheme="minorHAnsi"/>
          <w:i/>
          <w:sz w:val="22"/>
          <w:szCs w:val="22"/>
        </w:rPr>
        <w:t xml:space="preserve">odlišit je </w:t>
      </w:r>
      <w:r w:rsidRPr="00C27B16">
        <w:rPr>
          <w:rFonts w:asciiTheme="minorHAnsi" w:hAnsiTheme="minorHAnsi" w:cstheme="minorHAnsi"/>
          <w:sz w:val="22"/>
          <w:szCs w:val="22"/>
        </w:rPr>
        <w:t xml:space="preserve"> od všech ostatních bytostí nebo věcí („to není kočka domácí“) a ví něco o jejich </w:t>
      </w:r>
      <w:r w:rsidRPr="00C27B16">
        <w:rPr>
          <w:rFonts w:asciiTheme="minorHAnsi" w:hAnsiTheme="minorHAnsi" w:cstheme="minorHAnsi"/>
          <w:i/>
          <w:sz w:val="22"/>
          <w:szCs w:val="22"/>
        </w:rPr>
        <w:t>vlastnostech</w:t>
      </w:r>
      <w:r w:rsidRPr="00C27B16">
        <w:rPr>
          <w:rFonts w:asciiTheme="minorHAnsi" w:hAnsiTheme="minorHAnsi" w:cstheme="minorHAnsi"/>
          <w:sz w:val="22"/>
          <w:szCs w:val="22"/>
        </w:rPr>
        <w:t xml:space="preserve"> („má čtyři nohy, je chlupatá, občas přede a mňouká“). Když si pak všimneme, že kromě domácích koček najdeme i zvířata, která jsou jim podobná, ale </w:t>
      </w:r>
      <w:r w:rsidRPr="00C27B16">
        <w:rPr>
          <w:rFonts w:asciiTheme="minorHAnsi" w:hAnsiTheme="minorHAnsi" w:cstheme="minorHAnsi"/>
          <w:i/>
          <w:sz w:val="22"/>
          <w:szCs w:val="22"/>
        </w:rPr>
        <w:t>nežijí doma</w:t>
      </w:r>
      <w:r w:rsidRPr="00C27B16">
        <w:rPr>
          <w:rFonts w:asciiTheme="minorHAnsi" w:hAnsiTheme="minorHAnsi" w:cstheme="minorHAnsi"/>
          <w:sz w:val="22"/>
          <w:szCs w:val="22"/>
        </w:rPr>
        <w:t xml:space="preserve">, </w:t>
      </w:r>
      <w:r w:rsidRPr="00C27B16">
        <w:rPr>
          <w:rFonts w:asciiTheme="minorHAnsi" w:hAnsiTheme="minorHAnsi" w:cstheme="minorHAnsi"/>
          <w:i/>
          <w:sz w:val="22"/>
          <w:szCs w:val="22"/>
        </w:rPr>
        <w:t>ale jen v lesích</w:t>
      </w:r>
      <w:r w:rsidRPr="00C27B16">
        <w:rPr>
          <w:rFonts w:asciiTheme="minorHAnsi" w:hAnsiTheme="minorHAnsi" w:cstheme="minorHAnsi"/>
          <w:sz w:val="22"/>
          <w:szCs w:val="22"/>
        </w:rPr>
        <w:t>,</w:t>
      </w:r>
      <w:r w:rsidRPr="00C27B16">
        <w:rPr>
          <w:rFonts w:asciiTheme="minorHAnsi" w:hAnsiTheme="minorHAnsi" w:cstheme="minorHAnsi"/>
          <w:i/>
          <w:sz w:val="22"/>
          <w:szCs w:val="22"/>
        </w:rPr>
        <w:t xml:space="preserve"> </w:t>
      </w:r>
      <w:r w:rsidRPr="00C27B16">
        <w:rPr>
          <w:rFonts w:asciiTheme="minorHAnsi" w:hAnsiTheme="minorHAnsi" w:cstheme="minorHAnsi"/>
          <w:sz w:val="22"/>
          <w:szCs w:val="22"/>
        </w:rPr>
        <w:t xml:space="preserve">můžeme se dopracovat k souřadnému pojmu: </w:t>
      </w:r>
      <w:r w:rsidRPr="00C27B16">
        <w:rPr>
          <w:rFonts w:asciiTheme="minorHAnsi" w:hAnsiTheme="minorHAnsi" w:cstheme="minorHAnsi"/>
          <w:i/>
          <w:sz w:val="22"/>
          <w:szCs w:val="22"/>
        </w:rPr>
        <w:t>kočka divoká</w:t>
      </w:r>
      <w:r w:rsidRPr="00C27B16">
        <w:rPr>
          <w:rFonts w:asciiTheme="minorHAnsi" w:hAnsiTheme="minorHAnsi" w:cstheme="minorHAnsi"/>
          <w:sz w:val="22"/>
          <w:szCs w:val="22"/>
        </w:rPr>
        <w:t>.</w:t>
      </w:r>
      <w:r w:rsidRPr="00C27B16">
        <w:rPr>
          <w:rFonts w:asciiTheme="minorHAnsi" w:hAnsiTheme="minorHAnsi" w:cstheme="minorHAnsi"/>
          <w:i/>
          <w:sz w:val="22"/>
          <w:szCs w:val="22"/>
        </w:rPr>
        <w:t xml:space="preserve"> </w:t>
      </w:r>
      <w:r w:rsidRPr="00C27B16">
        <w:rPr>
          <w:rFonts w:asciiTheme="minorHAnsi" w:hAnsiTheme="minorHAnsi" w:cstheme="minorHAnsi"/>
          <w:sz w:val="22"/>
          <w:szCs w:val="22"/>
        </w:rPr>
        <w:t xml:space="preserve">Pak tedy „kočka domácí“ a „kočka divoká“ jsou dva podpojmy, které spadají pod jediný nadpojem „kočka“. Od tohoto okamžiku jsme schopni formulovat jednoduché </w:t>
      </w:r>
      <w:r w:rsidRPr="00C27B16">
        <w:rPr>
          <w:rFonts w:asciiTheme="minorHAnsi" w:hAnsiTheme="minorHAnsi" w:cstheme="minorHAnsi"/>
          <w:i/>
          <w:sz w:val="22"/>
          <w:szCs w:val="22"/>
        </w:rPr>
        <w:t>hypotézy o</w:t>
      </w:r>
      <w:r w:rsidRPr="00C27B16">
        <w:rPr>
          <w:rFonts w:asciiTheme="minorHAnsi" w:hAnsiTheme="minorHAnsi" w:cstheme="minorHAnsi"/>
          <w:sz w:val="22"/>
          <w:szCs w:val="22"/>
        </w:rPr>
        <w:t xml:space="preserve"> </w:t>
      </w:r>
      <w:r w:rsidRPr="00C27B16">
        <w:rPr>
          <w:rFonts w:asciiTheme="minorHAnsi" w:hAnsiTheme="minorHAnsi" w:cstheme="minorHAnsi"/>
          <w:i/>
          <w:sz w:val="22"/>
          <w:szCs w:val="22"/>
        </w:rPr>
        <w:t>výskytu</w:t>
      </w:r>
      <w:r w:rsidRPr="00C27B16">
        <w:rPr>
          <w:rFonts w:asciiTheme="minorHAnsi" w:hAnsiTheme="minorHAnsi" w:cstheme="minorHAnsi"/>
          <w:sz w:val="22"/>
          <w:szCs w:val="22"/>
        </w:rPr>
        <w:t xml:space="preserve"> určitého jevu; např.: „toto je kočka divoká“. Proti ní můžeme postavit alternativu: „toto </w:t>
      </w:r>
      <w:r w:rsidRPr="00C27B16">
        <w:rPr>
          <w:rFonts w:asciiTheme="minorHAnsi" w:hAnsiTheme="minorHAnsi" w:cstheme="minorHAnsi"/>
          <w:i/>
          <w:sz w:val="22"/>
          <w:szCs w:val="22"/>
        </w:rPr>
        <w:t>není</w:t>
      </w:r>
      <w:r w:rsidRPr="00C27B16">
        <w:rPr>
          <w:rFonts w:asciiTheme="minorHAnsi" w:hAnsiTheme="minorHAnsi" w:cstheme="minorHAnsi"/>
          <w:sz w:val="22"/>
          <w:szCs w:val="22"/>
        </w:rPr>
        <w:t xml:space="preserve"> kočka divoká“, případně její zpřesnění: „toto není kočka divoká, protože to je kočka domácí“. </w:t>
      </w:r>
    </w:p>
    <w:p w:rsidR="00C27B16" w:rsidRPr="00C27B16" w:rsidRDefault="00C27B16" w:rsidP="00C27B16">
      <w:pPr>
        <w:spacing w:after="120"/>
        <w:rPr>
          <w:rFonts w:asciiTheme="minorHAnsi" w:hAnsiTheme="minorHAnsi" w:cstheme="minorHAnsi"/>
          <w:sz w:val="22"/>
          <w:szCs w:val="22"/>
        </w:rPr>
      </w:pP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noProof/>
          <w:sz w:val="22"/>
          <w:szCs w:val="22"/>
        </w:rPr>
        <mc:AlternateContent>
          <mc:Choice Requires="wpc">
            <w:drawing>
              <wp:inline distT="0" distB="0" distL="0" distR="0">
                <wp:extent cx="5715000" cy="3886200"/>
                <wp:effectExtent l="0" t="38100" r="19050" b="19050"/>
                <wp:docPr id="106" name="Plátno 10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6" name="Text Box 77"/>
                        <wps:cNvSpPr txBox="1">
                          <a:spLocks noChangeArrowheads="1"/>
                        </wps:cNvSpPr>
                        <wps:spPr bwMode="auto">
                          <a:xfrm>
                            <a:off x="0" y="1028700"/>
                            <a:ext cx="102870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 xml:space="preserve">OBLAST </w:t>
                              </w:r>
                            </w:p>
                            <w:p w:rsidR="00381881" w:rsidRDefault="00381881" w:rsidP="00C27B16">
                              <w:r>
                                <w:t>MIMO ZÁJEM</w:t>
                              </w:r>
                            </w:p>
                            <w:p w:rsidR="00381881" w:rsidRDefault="00381881" w:rsidP="00C27B16">
                              <w:r>
                                <w:t>VÝTVARNÉ</w:t>
                              </w:r>
                            </w:p>
                            <w:p w:rsidR="00381881" w:rsidRDefault="00381881" w:rsidP="00C27B16">
                              <w:r>
                                <w:t xml:space="preserve">VÝCHOVY: </w:t>
                              </w:r>
                            </w:p>
                            <w:p w:rsidR="00381881" w:rsidRDefault="00381881" w:rsidP="00C27B16">
                              <w:r>
                                <w:t xml:space="preserve">žák se výtvarně neprojevuje </w:t>
                              </w:r>
                            </w:p>
                          </w:txbxContent>
                        </wps:txbx>
                        <wps:bodyPr rot="0" vert="horz" wrap="square" lIns="91440" tIns="45720" rIns="91440" bIns="45720" anchor="t" anchorCtr="0" upright="1">
                          <a:noAutofit/>
                        </wps:bodyPr>
                      </wps:wsp>
                      <wps:wsp>
                        <wps:cNvPr id="77" name="Oval 78"/>
                        <wps:cNvSpPr>
                          <a:spLocks noChangeArrowheads="1"/>
                        </wps:cNvSpPr>
                        <wps:spPr bwMode="auto">
                          <a:xfrm>
                            <a:off x="1028700" y="1714500"/>
                            <a:ext cx="1600200" cy="10287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8" name="Oval 79"/>
                        <wps:cNvSpPr>
                          <a:spLocks noChangeArrowheads="1"/>
                        </wps:cNvSpPr>
                        <wps:spPr bwMode="auto">
                          <a:xfrm>
                            <a:off x="2971800" y="1714500"/>
                            <a:ext cx="1714500" cy="10287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9" name="Oval 80"/>
                        <wps:cNvSpPr>
                          <a:spLocks noChangeArrowheads="1"/>
                        </wps:cNvSpPr>
                        <wps:spPr bwMode="auto">
                          <a:xfrm>
                            <a:off x="1600200" y="342900"/>
                            <a:ext cx="2400300" cy="9144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0" name="Text Box 81"/>
                        <wps:cNvSpPr txBox="1">
                          <a:spLocks noChangeArrowheads="1"/>
                        </wps:cNvSpPr>
                        <wps:spPr bwMode="auto">
                          <a:xfrm>
                            <a:off x="1028700" y="3200400"/>
                            <a:ext cx="1028700" cy="342900"/>
                          </a:xfrm>
                          <a:prstGeom prst="rect">
                            <a:avLst/>
                          </a:prstGeom>
                          <a:solidFill>
                            <a:srgbClr val="FFFFFF"/>
                          </a:solidFill>
                          <a:ln w="9525">
                            <a:solidFill>
                              <a:srgbClr val="000000"/>
                            </a:solidFill>
                            <a:miter lim="800000"/>
                            <a:headEnd/>
                            <a:tailEnd/>
                          </a:ln>
                        </wps:spPr>
                        <wps:txbx>
                          <w:txbxContent>
                            <w:p w:rsidR="00381881" w:rsidRDefault="00381881" w:rsidP="00C27B16">
                              <w:r>
                                <w:t xml:space="preserve">reálná situace </w:t>
                              </w:r>
                            </w:p>
                          </w:txbxContent>
                        </wps:txbx>
                        <wps:bodyPr rot="0" vert="horz" wrap="square" lIns="91440" tIns="45720" rIns="91440" bIns="45720" anchor="t" anchorCtr="0" upright="1">
                          <a:noAutofit/>
                        </wps:bodyPr>
                      </wps:wsp>
                      <wps:wsp>
                        <wps:cNvPr id="81" name="Text Box 82"/>
                        <wps:cNvSpPr txBox="1">
                          <a:spLocks noChangeArrowheads="1"/>
                        </wps:cNvSpPr>
                        <wps:spPr bwMode="auto">
                          <a:xfrm>
                            <a:off x="2171700" y="3200400"/>
                            <a:ext cx="1028700" cy="342900"/>
                          </a:xfrm>
                          <a:prstGeom prst="rect">
                            <a:avLst/>
                          </a:prstGeom>
                          <a:solidFill>
                            <a:srgbClr val="FFFFFF"/>
                          </a:solidFill>
                          <a:ln w="9525">
                            <a:solidFill>
                              <a:srgbClr val="000000"/>
                            </a:solidFill>
                            <a:miter lim="800000"/>
                            <a:headEnd/>
                            <a:tailEnd/>
                          </a:ln>
                        </wps:spPr>
                        <wps:txbx>
                          <w:txbxContent>
                            <w:p w:rsidR="00381881" w:rsidRDefault="00381881" w:rsidP="00C27B16">
                              <w:r>
                                <w:t xml:space="preserve">reálná situace </w:t>
                              </w:r>
                            </w:p>
                          </w:txbxContent>
                        </wps:txbx>
                        <wps:bodyPr rot="0" vert="horz" wrap="square" lIns="91440" tIns="45720" rIns="91440" bIns="45720" anchor="t" anchorCtr="0" upright="1">
                          <a:noAutofit/>
                        </wps:bodyPr>
                      </wps:wsp>
                      <wps:wsp>
                        <wps:cNvPr id="82" name="Text Box 83"/>
                        <wps:cNvSpPr txBox="1">
                          <a:spLocks noChangeArrowheads="1"/>
                        </wps:cNvSpPr>
                        <wps:spPr bwMode="auto">
                          <a:xfrm>
                            <a:off x="4000500" y="3200400"/>
                            <a:ext cx="1028700" cy="342900"/>
                          </a:xfrm>
                          <a:prstGeom prst="rect">
                            <a:avLst/>
                          </a:prstGeom>
                          <a:solidFill>
                            <a:srgbClr val="FFFFFF"/>
                          </a:solidFill>
                          <a:ln w="9525">
                            <a:solidFill>
                              <a:srgbClr val="000000"/>
                            </a:solidFill>
                            <a:miter lim="800000"/>
                            <a:headEnd/>
                            <a:tailEnd/>
                          </a:ln>
                        </wps:spPr>
                        <wps:txbx>
                          <w:txbxContent>
                            <w:p w:rsidR="00381881" w:rsidRDefault="00381881" w:rsidP="00C27B16">
                              <w:r>
                                <w:t xml:space="preserve">reálná situace </w:t>
                              </w:r>
                            </w:p>
                          </w:txbxContent>
                        </wps:txbx>
                        <wps:bodyPr rot="0" vert="horz" wrap="square" lIns="91440" tIns="45720" rIns="91440" bIns="45720" anchor="t" anchorCtr="0" upright="1">
                          <a:noAutofit/>
                        </wps:bodyPr>
                      </wps:wsp>
                      <wps:wsp>
                        <wps:cNvPr id="83" name="Line 84"/>
                        <wps:cNvCnPr>
                          <a:cxnSpLocks noChangeShapeType="1"/>
                        </wps:cNvCnPr>
                        <wps:spPr bwMode="auto">
                          <a:xfrm>
                            <a:off x="1143000" y="2171700"/>
                            <a:ext cx="1257300" cy="7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85"/>
                        <wps:cNvCnPr>
                          <a:cxnSpLocks noChangeShapeType="1"/>
                        </wps:cNvCnPr>
                        <wps:spPr bwMode="auto">
                          <a:xfrm>
                            <a:off x="3200400" y="2171700"/>
                            <a:ext cx="1371600" cy="7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86"/>
                        <wps:cNvCnPr>
                          <a:cxnSpLocks noChangeShapeType="1"/>
                        </wps:cNvCnPr>
                        <wps:spPr bwMode="auto">
                          <a:xfrm>
                            <a:off x="2171700" y="80010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Text Box 87"/>
                        <wps:cNvSpPr txBox="1">
                          <a:spLocks noChangeArrowheads="1"/>
                        </wps:cNvSpPr>
                        <wps:spPr bwMode="auto">
                          <a:xfrm>
                            <a:off x="1828799" y="457200"/>
                            <a:ext cx="1975871"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 xml:space="preserve">    žák se výtvarně projevuje  </w:t>
                              </w:r>
                            </w:p>
                          </w:txbxContent>
                        </wps:txbx>
                        <wps:bodyPr rot="0" vert="horz" wrap="square" lIns="91440" tIns="45720" rIns="91440" bIns="45720" anchor="t" anchorCtr="0" upright="1">
                          <a:noAutofit/>
                        </wps:bodyPr>
                      </wps:wsp>
                      <wps:wsp>
                        <wps:cNvPr id="87" name="Text Box 88"/>
                        <wps:cNvSpPr txBox="1">
                          <a:spLocks noChangeArrowheads="1"/>
                        </wps:cNvSpPr>
                        <wps:spPr bwMode="auto">
                          <a:xfrm>
                            <a:off x="1371600" y="1829594"/>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 xml:space="preserve">žák kreslí </w:t>
                              </w:r>
                            </w:p>
                          </w:txbxContent>
                        </wps:txbx>
                        <wps:bodyPr rot="0" vert="horz" wrap="square" lIns="91440" tIns="45720" rIns="91440" bIns="45720" anchor="t" anchorCtr="0" upright="1">
                          <a:noAutofit/>
                        </wps:bodyPr>
                      </wps:wsp>
                      <wps:wsp>
                        <wps:cNvPr id="88" name="Text Box 89"/>
                        <wps:cNvSpPr txBox="1">
                          <a:spLocks noChangeArrowheads="1"/>
                        </wps:cNvSpPr>
                        <wps:spPr bwMode="auto">
                          <a:xfrm>
                            <a:off x="3314700" y="182880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 xml:space="preserve">žák maluje </w:t>
                              </w:r>
                            </w:p>
                          </w:txbxContent>
                        </wps:txbx>
                        <wps:bodyPr rot="0" vert="horz" wrap="square" lIns="91440" tIns="45720" rIns="91440" bIns="45720" anchor="t" anchorCtr="0" upright="1">
                          <a:noAutofit/>
                        </wps:bodyPr>
                      </wps:wsp>
                      <wps:wsp>
                        <wps:cNvPr id="89" name="Text Box 90"/>
                        <wps:cNvSpPr txBox="1">
                          <a:spLocks noChangeArrowheads="1"/>
                        </wps:cNvSpPr>
                        <wps:spPr bwMode="auto">
                          <a:xfrm>
                            <a:off x="2514600" y="855663"/>
                            <a:ext cx="685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(kočka)</w:t>
                              </w:r>
                            </w:p>
                          </w:txbxContent>
                        </wps:txbx>
                        <wps:bodyPr rot="0" vert="horz" wrap="square" lIns="91440" tIns="45720" rIns="91440" bIns="45720" anchor="t" anchorCtr="0" upright="1">
                          <a:noAutofit/>
                        </wps:bodyPr>
                      </wps:wsp>
                      <wps:wsp>
                        <wps:cNvPr id="90" name="Text Box 91"/>
                        <wps:cNvSpPr txBox="1">
                          <a:spLocks noChangeArrowheads="1"/>
                        </wps:cNvSpPr>
                        <wps:spPr bwMode="auto">
                          <a:xfrm>
                            <a:off x="1257300" y="2286000"/>
                            <a:ext cx="1166180" cy="2589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 xml:space="preserve">(kočka divoká) </w:t>
                              </w:r>
                            </w:p>
                          </w:txbxContent>
                        </wps:txbx>
                        <wps:bodyPr rot="0" vert="horz" wrap="square" lIns="91440" tIns="45720" rIns="91440" bIns="45720" anchor="t" anchorCtr="0" upright="1">
                          <a:noAutofit/>
                        </wps:bodyPr>
                      </wps:wsp>
                      <wps:wsp>
                        <wps:cNvPr id="91" name="Text Box 92"/>
                        <wps:cNvSpPr txBox="1">
                          <a:spLocks noChangeArrowheads="1"/>
                        </wps:cNvSpPr>
                        <wps:spPr bwMode="auto">
                          <a:xfrm>
                            <a:off x="3314700" y="228600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 xml:space="preserve">(kočka domácí) </w:t>
                              </w:r>
                            </w:p>
                          </w:txbxContent>
                        </wps:txbx>
                        <wps:bodyPr rot="0" vert="horz" wrap="square" lIns="91440" tIns="45720" rIns="91440" bIns="45720" anchor="t" anchorCtr="0" upright="1">
                          <a:noAutofit/>
                        </wps:bodyPr>
                      </wps:wsp>
                      <wps:wsp>
                        <wps:cNvPr id="92" name="Text Box 93"/>
                        <wps:cNvSpPr txBox="1">
                          <a:spLocks noChangeArrowheads="1"/>
                        </wps:cNvSpPr>
                        <wps:spPr bwMode="auto">
                          <a:xfrm>
                            <a:off x="4686300" y="685800"/>
                            <a:ext cx="1028700" cy="342900"/>
                          </a:xfrm>
                          <a:prstGeom prst="rect">
                            <a:avLst/>
                          </a:prstGeom>
                          <a:solidFill>
                            <a:srgbClr val="FFFFFF"/>
                          </a:solidFill>
                          <a:ln w="9525">
                            <a:solidFill>
                              <a:srgbClr val="000000"/>
                            </a:solidFill>
                            <a:miter lim="800000"/>
                            <a:headEnd/>
                            <a:tailEnd/>
                          </a:ln>
                        </wps:spPr>
                        <wps:txbx>
                          <w:txbxContent>
                            <w:p w:rsidR="00381881" w:rsidRDefault="00381881" w:rsidP="00C27B16">
                              <w:r>
                                <w:t>NADPOJEM</w:t>
                              </w:r>
                            </w:p>
                          </w:txbxContent>
                        </wps:txbx>
                        <wps:bodyPr rot="0" vert="horz" wrap="square" lIns="91440" tIns="45720" rIns="91440" bIns="45720" anchor="t" anchorCtr="0" upright="1">
                          <a:noAutofit/>
                        </wps:bodyPr>
                      </wps:wsp>
                      <wps:wsp>
                        <wps:cNvPr id="93" name="Text Box 94"/>
                        <wps:cNvSpPr txBox="1">
                          <a:spLocks noChangeArrowheads="1"/>
                        </wps:cNvSpPr>
                        <wps:spPr bwMode="auto">
                          <a:xfrm>
                            <a:off x="4686300" y="2057400"/>
                            <a:ext cx="1028700" cy="342900"/>
                          </a:xfrm>
                          <a:prstGeom prst="rect">
                            <a:avLst/>
                          </a:prstGeom>
                          <a:solidFill>
                            <a:srgbClr val="FFFFFF"/>
                          </a:solidFill>
                          <a:ln w="9525">
                            <a:solidFill>
                              <a:srgbClr val="000000"/>
                            </a:solidFill>
                            <a:miter lim="800000"/>
                            <a:headEnd/>
                            <a:tailEnd/>
                          </a:ln>
                        </wps:spPr>
                        <wps:txbx>
                          <w:txbxContent>
                            <w:p w:rsidR="00381881" w:rsidRDefault="00381881" w:rsidP="00C27B16">
                              <w:r>
                                <w:t>PODPOJMY</w:t>
                              </w:r>
                            </w:p>
                          </w:txbxContent>
                        </wps:txbx>
                        <wps:bodyPr rot="0" vert="horz" wrap="square" lIns="91440" tIns="45720" rIns="91440" bIns="45720" anchor="t" anchorCtr="0" upright="1">
                          <a:noAutofit/>
                        </wps:bodyPr>
                      </wps:wsp>
                      <wps:wsp>
                        <wps:cNvPr id="94" name="AutoShape 95"/>
                        <wps:cNvCnPr>
                          <a:cxnSpLocks noChangeShapeType="1"/>
                          <a:stCxn id="79" idx="3"/>
                          <a:endCxn id="77" idx="0"/>
                        </wps:cNvCnPr>
                        <wps:spPr bwMode="auto">
                          <a:xfrm flipH="1">
                            <a:off x="1828800" y="1123156"/>
                            <a:ext cx="123031" cy="59134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5" name="AutoShape 96"/>
                        <wps:cNvCnPr>
                          <a:cxnSpLocks noChangeShapeType="1"/>
                          <a:stCxn id="79" idx="5"/>
                          <a:endCxn id="78" idx="0"/>
                        </wps:cNvCnPr>
                        <wps:spPr bwMode="auto">
                          <a:xfrm>
                            <a:off x="3648869" y="1123156"/>
                            <a:ext cx="180181" cy="59134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6" name="AutoShape 97"/>
                        <wps:cNvCnPr>
                          <a:cxnSpLocks noChangeShapeType="1"/>
                          <a:stCxn id="77" idx="3"/>
                          <a:endCxn id="80" idx="0"/>
                        </wps:cNvCnPr>
                        <wps:spPr bwMode="auto">
                          <a:xfrm>
                            <a:off x="1262856" y="2592388"/>
                            <a:ext cx="280194" cy="608013"/>
                          </a:xfrm>
                          <a:prstGeom prst="straightConnector1">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97" name="AutoShape 98"/>
                        <wps:cNvCnPr>
                          <a:cxnSpLocks noChangeShapeType="1"/>
                          <a:stCxn id="77" idx="4"/>
                          <a:endCxn id="81" idx="0"/>
                        </wps:cNvCnPr>
                        <wps:spPr bwMode="auto">
                          <a:xfrm>
                            <a:off x="1828800" y="2743200"/>
                            <a:ext cx="857250" cy="457200"/>
                          </a:xfrm>
                          <a:prstGeom prst="straightConnector1">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98" name="AutoShape 99"/>
                        <wps:cNvCnPr>
                          <a:cxnSpLocks noChangeShapeType="1"/>
                          <a:stCxn id="78" idx="4"/>
                          <a:endCxn id="82" idx="0"/>
                        </wps:cNvCnPr>
                        <wps:spPr bwMode="auto">
                          <a:xfrm>
                            <a:off x="3829050" y="2743200"/>
                            <a:ext cx="685800" cy="457200"/>
                          </a:xfrm>
                          <a:prstGeom prst="straightConnector1">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99" name="Line 100"/>
                        <wps:cNvCnPr>
                          <a:cxnSpLocks noChangeShapeType="1"/>
                        </wps:cNvCnPr>
                        <wps:spPr bwMode="auto">
                          <a:xfrm flipV="1">
                            <a:off x="2743200" y="0"/>
                            <a:ext cx="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0" name="Line 101"/>
                        <wps:cNvCnPr>
                          <a:cxnSpLocks noChangeShapeType="1"/>
                        </wps:cNvCnPr>
                        <wps:spPr bwMode="auto">
                          <a:xfrm>
                            <a:off x="1028700" y="228600"/>
                            <a:ext cx="794" cy="36576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Text Box 102"/>
                        <wps:cNvSpPr txBox="1">
                          <a:spLocks noChangeArrowheads="1"/>
                        </wps:cNvSpPr>
                        <wps:spPr bwMode="auto">
                          <a:xfrm>
                            <a:off x="5143500" y="3200400"/>
                            <a:ext cx="571500" cy="342900"/>
                          </a:xfrm>
                          <a:prstGeom prst="rect">
                            <a:avLst/>
                          </a:prstGeom>
                          <a:solidFill>
                            <a:srgbClr val="FFFFFF"/>
                          </a:solidFill>
                          <a:ln w="9525">
                            <a:solidFill>
                              <a:srgbClr val="000000"/>
                            </a:solidFill>
                            <a:prstDash val="dash"/>
                            <a:miter lim="800000"/>
                            <a:headEnd/>
                            <a:tailEnd/>
                          </a:ln>
                        </wps:spPr>
                        <wps:txbx>
                          <w:txbxContent>
                            <w:p w:rsidR="00381881" w:rsidRDefault="00381881" w:rsidP="00C27B16">
                              <w:r>
                                <w:t xml:space="preserve">…atd. </w:t>
                              </w:r>
                            </w:p>
                          </w:txbxContent>
                        </wps:txbx>
                        <wps:bodyPr rot="0" vert="horz" wrap="square" lIns="91440" tIns="45720" rIns="91440" bIns="45720" anchor="t" anchorCtr="0" upright="1">
                          <a:noAutofit/>
                        </wps:bodyPr>
                      </wps:wsp>
                      <wps:wsp>
                        <wps:cNvPr id="102" name="AutoShape 103"/>
                        <wps:cNvCnPr>
                          <a:cxnSpLocks noChangeShapeType="1"/>
                          <a:stCxn id="78" idx="5"/>
                          <a:endCxn id="101" idx="0"/>
                        </wps:cNvCnPr>
                        <wps:spPr bwMode="auto">
                          <a:xfrm>
                            <a:off x="4435475" y="2592388"/>
                            <a:ext cx="993775" cy="608013"/>
                          </a:xfrm>
                          <a:prstGeom prst="straightConnector1">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103" name="Text Box 104"/>
                        <wps:cNvSpPr txBox="1">
                          <a:spLocks noChangeArrowheads="1"/>
                        </wps:cNvSpPr>
                        <wps:spPr bwMode="auto">
                          <a:xfrm>
                            <a:off x="3314700" y="3200400"/>
                            <a:ext cx="571500" cy="342900"/>
                          </a:xfrm>
                          <a:prstGeom prst="rect">
                            <a:avLst/>
                          </a:prstGeom>
                          <a:solidFill>
                            <a:srgbClr val="FFFFFF"/>
                          </a:solidFill>
                          <a:ln w="9525">
                            <a:solidFill>
                              <a:srgbClr val="000000"/>
                            </a:solidFill>
                            <a:prstDash val="dash"/>
                            <a:miter lim="800000"/>
                            <a:headEnd/>
                            <a:tailEnd/>
                          </a:ln>
                        </wps:spPr>
                        <wps:txbx>
                          <w:txbxContent>
                            <w:p w:rsidR="00381881" w:rsidRDefault="00381881" w:rsidP="00C27B16">
                              <w:r>
                                <w:t>…atd.</w:t>
                              </w:r>
                            </w:p>
                          </w:txbxContent>
                        </wps:txbx>
                        <wps:bodyPr rot="0" vert="horz" wrap="square" lIns="91440" tIns="45720" rIns="91440" bIns="45720" anchor="t" anchorCtr="0" upright="1">
                          <a:noAutofit/>
                        </wps:bodyPr>
                      </wps:wsp>
                      <wps:wsp>
                        <wps:cNvPr id="104" name="AutoShape 105"/>
                        <wps:cNvCnPr>
                          <a:cxnSpLocks noChangeShapeType="1"/>
                          <a:stCxn id="77" idx="5"/>
                          <a:endCxn id="103" idx="0"/>
                        </wps:cNvCnPr>
                        <wps:spPr bwMode="auto">
                          <a:xfrm>
                            <a:off x="2394744" y="2592388"/>
                            <a:ext cx="1205706" cy="608013"/>
                          </a:xfrm>
                          <a:prstGeom prst="straightConnector1">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105" name="AutoShape 106"/>
                        <wps:cNvCnPr>
                          <a:cxnSpLocks noChangeShapeType="1"/>
                          <a:stCxn id="77" idx="6"/>
                          <a:endCxn id="78" idx="2"/>
                        </wps:cNvCnPr>
                        <wps:spPr bwMode="auto">
                          <a:xfrm>
                            <a:off x="2628900" y="2228850"/>
                            <a:ext cx="342900" cy="7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5="http://schemas.microsoft.com/office/word/2012/wordml">
            <w:pict>
              <v:group id="Plátno 106" o:spid="_x0000_s1067" editas="canvas" style="width:450pt;height:306pt;mso-position-horizontal-relative:char;mso-position-vertical-relative:line" coordsize="57150,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">
                <v:shape id="_x0000_s1068" type="#_x0000_t75" style="position:absolute;width:57150;height:38862;visibility:visible;mso-wrap-style:square">
                  <v:fill o:detectmouseclick="t"/>
                  <v:path o:connecttype="none"/>
                </v:shape>
                <v:shape id="Text Box 77" o:spid="_x0000_s1069" type="#_x0000_t202" style="position:absolute;top:10287;width:10287;height:20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jMsIA&#10;AADbAAAADwAAAGRycy9kb3ducmV2LnhtbESP3YrCMBSE7wXfIRxhb0RTxW21GkUXVrz15wGOzbEt&#10;Nieliba+/UYQ9nKYmW+Y1aYzlXhS40rLCibjCARxZnXJuYLL+Xc0B+E8ssbKMil4kYPNut9bYapt&#10;y0d6nnwuAoRdigoK7+tUSpcVZNCNbU0cvJttDPogm1zqBtsAN5WcRlEsDZYcFgqs6aeg7H56GAW3&#10;Qzv8XrTXvb8kx1m8wzK52pdSX4NuuwThqfP/4U/7oBUkMby/hB8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GyMywgAAANsAAAAPAAAAAAAAAAAAAAAAAJgCAABkcnMvZG93&#10;bnJldi54bWxQSwUGAAAAAAQABAD1AAAAhwMAAAAA&#10;" stroked="f">
                  <v:textbox>
                    <w:txbxContent>
                      <w:p w:rsidR="00381881" w:rsidRDefault="00381881" w:rsidP="00C27B16">
                        <w:r>
                          <w:t xml:space="preserve">OBLAST </w:t>
                        </w:r>
                      </w:p>
                      <w:p w:rsidR="00381881" w:rsidRDefault="00381881" w:rsidP="00C27B16">
                        <w:r>
                          <w:t>MIMO ZÁJEM</w:t>
                        </w:r>
                      </w:p>
                      <w:p w:rsidR="00381881" w:rsidRDefault="00381881" w:rsidP="00C27B16">
                        <w:r>
                          <w:t>VÝTVARNÉ</w:t>
                        </w:r>
                      </w:p>
                      <w:p w:rsidR="00381881" w:rsidRDefault="00381881" w:rsidP="00C27B16">
                        <w:r>
                          <w:t xml:space="preserve">VÝCHOVY: </w:t>
                        </w:r>
                      </w:p>
                      <w:p w:rsidR="00381881" w:rsidRDefault="00381881" w:rsidP="00C27B16">
                        <w:r>
                          <w:t xml:space="preserve">žák se výtvarně neprojevuje </w:t>
                        </w:r>
                      </w:p>
                    </w:txbxContent>
                  </v:textbox>
                </v:shape>
                <v:oval id="Oval 78" o:spid="_x0000_s1070" style="position:absolute;left:10287;top:17145;width:16002;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nRgMQA&#10;AADbAAAADwAAAGRycy9kb3ducmV2LnhtbESPQWvCQBSE74X+h+UJvdWNDWqJrhIaCnrowbS9P7LP&#10;JJh9G7KvMf33XaHgcZiZb5jtfnKdGmkIrWcDi3kCirjytuXawNfn+/MrqCDIFjvPZOCXAux3jw9b&#10;zKy/8onGUmoVIRwyNNCI9JnWoWrIYZj7njh6Zz84lCiHWtsBrxHuOv2SJCvtsOW40GBPbw1Vl/LH&#10;GSjqvFyNOpVlei4Osrx8fxzThTFPsynfgBKa5B7+bx+sgfUabl/iD9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J0YDEAAAA2wAAAA8AAAAAAAAAAAAAAAAAmAIAAGRycy9k&#10;b3ducmV2LnhtbFBLBQYAAAAABAAEAPUAAACJAwAAAAA=&#10;"/>
                <v:oval id="Oval 79" o:spid="_x0000_s1071" style="position:absolute;left:29718;top:17145;width:17145;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ZF8sAA&#10;AADbAAAADwAAAGRycy9kb3ducmV2LnhtbERPTWvCQBC9F/wPywje6kaDtqSuIopgDz001fuQHZNg&#10;djZkxxj/ffcgeHy879VmcI3qqQu1ZwOzaQKKuPC25tLA6e/w/gkqCLLFxjMZeFCAzXr0tsLM+jv/&#10;Up9LqWIIhwwNVCJtpnUoKnIYpr4ljtzFdw4lwq7UtsN7DHeNnifJUjusOTZU2NKuouKa35yBfbnN&#10;l71OZZFe9kdZXM8/3+nMmMl42H6BEhrkJX66j9bARxwbv8Qfo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xZF8sAAAADbAAAADwAAAAAAAAAAAAAAAACYAgAAZHJzL2Rvd25y&#10;ZXYueG1sUEsFBgAAAAAEAAQA9QAAAIUDAAAAAA==&#10;"/>
                <v:oval id="Oval 80" o:spid="_x0000_s1072" style="position:absolute;left:16002;top:3429;width:24003;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gacMA&#10;AADbAAAADwAAAGRycy9kb3ducmV2LnhtbESPQWvCQBSE70L/w/IKvenGBq1GV5FKwR48NOr9kX0m&#10;wezbkH2N6b/vFgoeh5n5hllvB9eonrpQezYwnSSgiAtvay4NnE8f4wWoIMgWG89k4IcCbDdPozVm&#10;1t/5i/pcShUhHDI0UIm0mdahqMhhmPiWOHpX3zmUKLtS2w7vEe4a/Zokc+2w5rhQYUvvFRW3/NsZ&#10;2Je7fN7rVGbpdX+Q2e1y/Eynxrw8D7sVKKFBHuH/9sEaeFvC3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rgacMAAADbAAAADwAAAAAAAAAAAAAAAACYAgAAZHJzL2Rv&#10;d25yZXYueG1sUEsFBgAAAAAEAAQA9QAAAIgDAAAAAA==&#10;"/>
                <v:shape id="Text Box 81" o:spid="_x0000_s1073" type="#_x0000_t202" style="position:absolute;left:10287;top:32004;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381881" w:rsidRDefault="00381881" w:rsidP="00C27B16">
                        <w:r>
                          <w:t xml:space="preserve">reálná situace </w:t>
                        </w:r>
                      </w:p>
                    </w:txbxContent>
                  </v:textbox>
                </v:shape>
                <v:shape id="Text Box 82" o:spid="_x0000_s1074" type="#_x0000_t202" style="position:absolute;left:21717;top:32004;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381881" w:rsidRDefault="00381881" w:rsidP="00C27B16">
                        <w:r>
                          <w:t xml:space="preserve">reálná situace </w:t>
                        </w:r>
                      </w:p>
                    </w:txbxContent>
                  </v:textbox>
                </v:shape>
                <v:shape id="Text Box 83" o:spid="_x0000_s1075" type="#_x0000_t202" style="position:absolute;left:40005;top:32004;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MivcMA&#10;AADbAAAADwAAAGRycy9kb3ducmV2LnhtbESPQWsCMRSE7wX/Q3hCL0WzarG6GqUUFL2plfb62Dx3&#10;Fzcv2ySu6783QsHjMPPNMPNlayrRkPOlZQWDfgKCOLO65FzB8XvVm4DwAVljZZkU3MjDctF5mWOq&#10;7ZX31BxCLmIJ+xQVFCHUqZQ+K8ig79uaOHon6wyGKF0utcNrLDeVHCbJWBosOS4UWNNXQdn5cDEK&#10;Ju+b5tdvR7ufbHyqpuHto1n/OaVeu+3nDESgNjzD//RGR24Ijy/x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MivcMAAADbAAAADwAAAAAAAAAAAAAAAACYAgAAZHJzL2Rv&#10;d25yZXYueG1sUEsFBgAAAAAEAAQA9QAAAIgDAAAAAA==&#10;">
                  <v:textbox>
                    <w:txbxContent>
                      <w:p w:rsidR="00381881" w:rsidRDefault="00381881" w:rsidP="00C27B16">
                        <w:r>
                          <w:t xml:space="preserve">reálná situace </w:t>
                        </w:r>
                      </w:p>
                    </w:txbxContent>
                  </v:textbox>
                </v:shape>
                <v:line id="Line 84" o:spid="_x0000_s1076" style="position:absolute;visibility:visible;mso-wrap-style:square" from="11430,21717" to="24003,2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85" o:spid="_x0000_s1077" style="position:absolute;visibility:visible;mso-wrap-style:square" from="32004,21717" to="45720,2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86" o:spid="_x0000_s1078" style="position:absolute;visibility:visible;mso-wrap-style:square" from="21717,8001" to="34290,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9l8YAAADbAAAADwAAAGRycy9kb3ducmV2LnhtbESPQWvCQBSE74L/YXmCN91YaZ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PZfGAAAA2wAAAA8AAAAAAAAA&#10;AAAAAAAAoQIAAGRycy9kb3ducmV2LnhtbFBLBQYAAAAABAAEAPkAAACUAwAAAAA=&#10;"/>
                <v:shape id="Text Box 87" o:spid="_x0000_s1079" type="#_x0000_t202" style="position:absolute;left:18287;top:4572;width:1975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9kcIA&#10;AADbAAAADwAAAGRycy9kb3ducmV2LnhtbESPQYvCMBSE74L/ITzBmybKKm7XKKIseFJ0dwVvj+bZ&#10;lm1eShNt/fdGEDwOM/MNM1+2thQ3qn3hWMNoqEAQp84UnGn4/fkezED4gGywdEwa7uRhueh25pgY&#10;1/CBbseQiQhhn6CGPIQqkdKnOVn0Q1cRR+/iaoshyjqTpsYmwm0px0pNpcWC40KOFa1zSv+PV6vh&#10;b3c5nz7UPtvYSdW4Vkm2n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L32RwgAAANsAAAAPAAAAAAAAAAAAAAAAAJgCAABkcnMvZG93&#10;bnJldi54bWxQSwUGAAAAAAQABAD1AAAAhwMAAAAA&#10;" filled="f" stroked="f">
                  <v:textbox>
                    <w:txbxContent>
                      <w:p w:rsidR="00381881" w:rsidRDefault="00381881" w:rsidP="00C27B16">
                        <w:r>
                          <w:t xml:space="preserve">    žák se výtvarně projevuje  </w:t>
                        </w:r>
                      </w:p>
                    </w:txbxContent>
                  </v:textbox>
                </v:shape>
                <v:shape id="Text Box 88" o:spid="_x0000_s1080" type="#_x0000_t202" style="position:absolute;left:13716;top:18295;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L2jsMA&#10;AADbAAAADwAAAGRycy9kb3ducmV2LnhtbESP0WrCQBRE3wX/YbmFvohulJrY1FW00JJXNR9wzV6T&#10;0OzdkF1N8vfdQsHHYWbOMNv9YBrxoM7VlhUsFxEI4sLqmksF+eVrvgHhPLLGxjIpGMnBfjedbDHV&#10;tucTPc6+FAHCLkUFlfdtKqUrKjLoFrYlDt7NdgZ9kF0pdYd9gJtGrqIolgZrDgsVtvRZUfFzvhsF&#10;t6yfrd/767fPk9NbfMQ6udpRqdeX4fABwtPgn+H/dqYVbB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L2jsMAAADbAAAADwAAAAAAAAAAAAAAAACYAgAAZHJzL2Rv&#10;d25yZXYueG1sUEsFBgAAAAAEAAQA9QAAAIgDAAAAAA==&#10;" stroked="f">
                  <v:textbox>
                    <w:txbxContent>
                      <w:p w:rsidR="00381881" w:rsidRDefault="00381881" w:rsidP="00C27B16">
                        <w:r>
                          <w:t xml:space="preserve">žák kreslí </w:t>
                        </w:r>
                      </w:p>
                    </w:txbxContent>
                  </v:textbox>
                </v:shape>
                <v:shape id="Text Box 89" o:spid="_x0000_s1081" type="#_x0000_t202" style="position:absolute;left:33147;top:18288;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1i/LwA&#10;AADbAAAADwAAAGRycy9kb3ducmV2LnhtbERPSwrCMBDdC94hjOBGNFX8VqOooLj1c4CxGdtiMylN&#10;tPX2ZiG4fLz/atOYQrypcrllBcNBBII4sTrnVMHteujPQTiPrLGwTAo+5GCzbrdWGGtb85neF5+K&#10;EMIuRgWZ92UspUsyMugGtiQO3MNWBn2AVSp1hXUIN4UcRdFUGsw5NGRY0j6j5Hl5GQWPU92bLOr7&#10;0d9m5/F0h/nsbj9KdTvNdgnCU+P/4p/7pBX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HWL8vAAAANsAAAAPAAAAAAAAAAAAAAAAAJgCAABkcnMvZG93bnJldi54&#10;bWxQSwUGAAAAAAQABAD1AAAAgQMAAAAA&#10;" stroked="f">
                  <v:textbox>
                    <w:txbxContent>
                      <w:p w:rsidR="00381881" w:rsidRDefault="00381881" w:rsidP="00C27B16">
                        <w:r>
                          <w:t xml:space="preserve">žák maluje </w:t>
                        </w:r>
                      </w:p>
                    </w:txbxContent>
                  </v:textbox>
                </v:shape>
                <v:shape id="Text Box 90" o:spid="_x0000_s1082" type="#_x0000_t202" style="position:absolute;left:25146;top:8556;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HZ8IA&#10;AADbAAAADwAAAGRycy9kb3ducmV2LnhtbESP3YrCMBSE7xd8h3AEbxZNFVdrNcoqKN768wCnzbEt&#10;Nielydr69kYQ9nKYmW+Y1aYzlXhQ40rLCsajCARxZnXJuYLrZT+MQTiPrLGyTAqe5GCz7n2tMNG2&#10;5RM9zj4XAcIuQQWF93UipcsKMuhGtiYO3s02Bn2QTS51g22Am0pOomgmDZYcFgqsaVdQdj//GQW3&#10;Y/v9s2jTg7/OT9PZFst5ap9KDfrd7xKEp87/hz/to1YQL+D9Jf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UcdnwgAAANsAAAAPAAAAAAAAAAAAAAAAAJgCAABkcnMvZG93&#10;bnJldi54bWxQSwUGAAAAAAQABAD1AAAAhwMAAAAA&#10;" stroked="f">
                  <v:textbox>
                    <w:txbxContent>
                      <w:p w:rsidR="00381881" w:rsidRDefault="00381881" w:rsidP="00C27B16">
                        <w:r>
                          <w:t>(kočka)</w:t>
                        </w:r>
                      </w:p>
                    </w:txbxContent>
                  </v:textbox>
                </v:shape>
                <v:shape id="Text Box 91" o:spid="_x0000_s1083" type="#_x0000_t202" style="position:absolute;left:12573;top:22860;width:11661;height:2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L4J7wA&#10;AADbAAAADwAAAGRycy9kb3ducmV2LnhtbERPSwrCMBDdC94hjOBGNFX8VqOooLj1c4CxGdtiMylN&#10;tPX2ZiG4fLz/atOYQrypcrllBcNBBII4sTrnVMHteujPQTiPrLGwTAo+5GCzbrdWGGtb85neF5+K&#10;EMIuRgWZ92UspUsyMugGtiQO3MNWBn2AVSp1hXUIN4UcRdFUGsw5NGRY0j6j5Hl5GQWPU92bLOr7&#10;0d9m5/F0h/nsbj9KdTvNdgnCU+P/4p/7pBUs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gsvgnvAAAANsAAAAPAAAAAAAAAAAAAAAAAJgCAABkcnMvZG93bnJldi54&#10;bWxQSwUGAAAAAAQABAD1AAAAgQMAAAAA&#10;" stroked="f">
                  <v:textbox>
                    <w:txbxContent>
                      <w:p w:rsidR="00381881" w:rsidRDefault="00381881" w:rsidP="00C27B16">
                        <w:r>
                          <w:t xml:space="preserve">(kočka divoká) </w:t>
                        </w:r>
                      </w:p>
                    </w:txbxContent>
                  </v:textbox>
                </v:shape>
                <v:shape id="Text Box 92" o:spid="_x0000_s1084" type="#_x0000_t202" style="position:absolute;left:33147;top:22860;width:11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dvMMA&#10;AADbAAAADwAAAGRycy9kb3ducmV2LnhtbESP0WrCQBRE34X+w3ILfRHdKDZqmo1ooeKr0Q+4Zq9J&#10;aPZuyK4m/n1XEPo4zMwZJt0MphF36lxtWcFsGoEgLqyuuVRwPv1MViCcR9bYWCYFD3Kwyd5GKSba&#10;9nyke+5LESDsElRQed8mUrqiIoNualvi4F1tZ9AH2ZVSd9gHuGnkPIpiabDmsFBhS98VFb/5zSi4&#10;Hvrx57q/7P15eVzEO6yXF/tQ6uN92H6B8DT4//CrfdAK1jN4fg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dvMMAAADbAAAADwAAAAAAAAAAAAAAAACYAgAAZHJzL2Rv&#10;d25yZXYueG1sUEsFBgAAAAAEAAQA9QAAAIgDAAAAAA==&#10;" stroked="f">
                  <v:textbox>
                    <w:txbxContent>
                      <w:p w:rsidR="00381881" w:rsidRDefault="00381881" w:rsidP="00C27B16">
                        <w:r>
                          <w:t xml:space="preserve">(kočka domácí) </w:t>
                        </w:r>
                      </w:p>
                    </w:txbxContent>
                  </v:textbox>
                </v:shape>
                <v:shape id="Text Box 93" o:spid="_x0000_s1085" type="#_x0000_t202" style="position:absolute;left:46863;top:6858;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q0YM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sBP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OrRgxQAAANsAAAAPAAAAAAAAAAAAAAAAAJgCAABkcnMv&#10;ZG93bnJldi54bWxQSwUGAAAAAAQABAD1AAAAigMAAAAA&#10;">
                  <v:textbox>
                    <w:txbxContent>
                      <w:p w:rsidR="00381881" w:rsidRDefault="00381881" w:rsidP="00C27B16">
                        <w:r>
                          <w:t>NADPOJEM</w:t>
                        </w:r>
                      </w:p>
                    </w:txbxContent>
                  </v:textbox>
                </v:shape>
                <v:shape id="Text Box 94" o:spid="_x0000_s1086" type="#_x0000_t202" style="position:absolute;left:46863;top:20574;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textbox>
                    <w:txbxContent>
                      <w:p w:rsidR="00381881" w:rsidRDefault="00381881" w:rsidP="00C27B16">
                        <w:r>
                          <w:t>PODPOJMY</w:t>
                        </w:r>
                      </w:p>
                    </w:txbxContent>
                  </v:textbox>
                </v:shape>
                <v:shape id="AutoShape 95" o:spid="_x0000_s1087" type="#_x0000_t32" style="position:absolute;left:18288;top:11231;width:1230;height:59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asDcUAAADbAAAADwAAAGRycy9kb3ducmV2LnhtbESPQWvCQBSE74L/YXlCb7qxVNGYjYhU&#10;sZdCbaU9PrPPJJh9G3bXmP77bqHQ4zAz3zDZujeN6Mj52rKC6SQBQVxYXXOp4ON9N16A8AFZY2OZ&#10;FHyTh3U+HGSYanvnN+qOoRQRwj5FBVUIbSqlLyoy6Ce2JY7exTqDIUpXSu3wHuGmkY9JMpcGa44L&#10;Fba0rai4Hm9Gwct+v+hk83r93M3mz47Oh7o4fSn1MOo3KxCB+vAf/msftILlE/x+iT9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asDcUAAADbAAAADwAAAAAAAAAA&#10;AAAAAAChAgAAZHJzL2Rvd25yZXYueG1sUEsFBgAAAAAEAAQA+QAAAJMDAAAAAA==&#10;">
                  <v:stroke startarrow="block" endarrow="block"/>
                </v:shape>
                <v:shape id="AutoShape 96" o:spid="_x0000_s1088" type="#_x0000_t32" style="position:absolute;left:36488;top:11231;width:1802;height:59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vXB8QAAADbAAAADwAAAGRycy9kb3ducmV2LnhtbESPQWvCQBSE70L/w/KE3sxGIcVGV5Fi&#10;sVBUjM39kX0mwezbkN1q6q/vCoLHYWa+YebL3jTiQp2rLSsYRzEI4sLqmksFP8fP0RSE88gaG8uk&#10;4I8cLBcvgzmm2l75QJfMlyJA2KWooPK+TaV0RUUGXWRb4uCdbGfQB9mVUnd4DXDTyEkcv0mDNYeF&#10;Clv6qKg4Z79GwW27oeMWT7f9Ost338lmnOzyXKnXYb+agfDU+2f40f7SCt4TuH8JP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K9cHxAAAANsAAAAPAAAAAAAAAAAA&#10;AAAAAKECAABkcnMvZG93bnJldi54bWxQSwUGAAAAAAQABAD5AAAAkgMAAAAA&#10;">
                  <v:stroke startarrow="block" endarrow="block"/>
                </v:shape>
                <v:shape id="AutoShape 97" o:spid="_x0000_s1089" type="#_x0000_t32" style="position:absolute;left:12628;top:25923;width:2802;height:60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IXL8UAAADbAAAADwAAAGRycy9kb3ducmV2LnhtbESPQWsCMRSE7wX/Q3iCF6lZFWy7GkVa&#10;xeLJVYvXx+a5Wdy8LJuoa399Uyj0OMzMN8xs0dpK3KjxpWMFw0ECgjh3uuRCwfGwfn4F4QOyxsox&#10;KXiQh8W88zTDVLs7Z3Tbh0JECPsUFZgQ6lRKnxuy6AeuJo7e2TUWQ5RNIXWD9wi3lRwlyURaLDku&#10;GKzp3VB+2V+tguxliCP9Zb4/tqddNu6vNrtH/6RUr9supyACteE//Nf+1AreJvD7Jf4AO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IXL8UAAADbAAAADwAAAAAAAAAA&#10;AAAAAAChAgAAZHJzL2Rvd25yZXYueG1sUEsFBgAAAAAEAAQA+QAAAJMDAAAAAA==&#10;">
                  <v:stroke dashstyle="dash" startarrow="block" endarrow="block"/>
                </v:shape>
                <v:shape id="AutoShape 98" o:spid="_x0000_s1090" type="#_x0000_t32" style="position:absolute;left:18288;top:27432;width:8572;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6ytMUAAADbAAAADwAAAGRycy9kb3ducmV2LnhtbESPT2sCMRTE74LfITzBi9SsCtquRpH+&#10;weLJVYvXx+a5Wdy8LJuoaz99Uyj0OMzMb5jFqrWVuFHjS8cKRsMEBHHudMmFguPh4+kZhA/IGivH&#10;pOBBHlbLbmeBqXZ3zui2D4WIEPYpKjAh1KmUPjdk0Q9dTRy9s2sshiibQuoG7xFuKzlOkqm0WHJc&#10;MFjTq6H8sr9aBdlshGP9Zb7ftqddNhm8b3aPwUmpfq9dz0EEasN/+K/9qRW8zOD3S/w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s6ytMUAAADbAAAADwAAAAAAAAAA&#10;AAAAAAChAgAAZHJzL2Rvd25yZXYueG1sUEsFBgAAAAAEAAQA+QAAAJMDAAAAAA==&#10;">
                  <v:stroke dashstyle="dash" startarrow="block" endarrow="block"/>
                </v:shape>
                <v:shape id="AutoShape 99" o:spid="_x0000_s1091" type="#_x0000_t32" style="position:absolute;left:38290;top:27432;width:6858;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EmxsMAAADbAAAADwAAAGRycy9kb3ducmV2LnhtbERPz2vCMBS+C/4P4QleZE11oFvXKLIp&#10;G56s2/D6aN6aYvNSmqh1f/1yGHj8+H7nq9424kKdrx0rmCYpCOLS6ZorBV+f24cnED4ga2wck4Ib&#10;eVgth4McM+2uXNDlECoRQ9hnqMCE0GZS+tKQRZ+4ljhyP66zGCLsKqk7vMZw28hZms6lxZpjg8GW&#10;Xg2Vp8PZKigWU5zpb/P7tjvui8fJ5n1/mxyVGo/69QuIQH24i//dH1rBc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RJsbDAAAA2wAAAA8AAAAAAAAAAAAA&#10;AAAAoQIAAGRycy9kb3ducmV2LnhtbFBLBQYAAAAABAAEAPkAAACRAwAAAAA=&#10;">
                  <v:stroke dashstyle="dash" startarrow="block" endarrow="block"/>
                </v:shape>
                <v:line id="Line 100" o:spid="_x0000_s1092" style="position:absolute;flip:y;visibility:visible;mso-wrap-style:square" from="27432,0" to="2743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pTacQAAADbAAAADwAAAGRycy9kb3ducmV2LnhtbESPT2vCQBTE7wW/w/IEL0U3tVBidBVb&#10;DQi9GP/cH9lnEsy+XbJbTb+9Wyh4HGbmN8xi1ZtW3KjzjWUFb5MEBHFpdcOVgtMxH6cgfEDW2Fom&#10;Bb/kYbUcvCww0/bOBd0OoRIRwj5DBXUILpPSlzUZ9BPriKN3sZ3BEGVXSd3hPcJNK6dJ8iENNhwX&#10;anT0VVN5PfwYBa/v241zaZrnxcY2e3feFp/fJ6VGw349BxGoD8/wf3unFcxm8Pcl/gC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SlNpxAAAANsAAAAPAAAAAAAAAAAA&#10;AAAAAKECAABkcnMvZG93bnJldi54bWxQSwUGAAAAAAQABAD5AAAAkgMAAAAA&#10;">
                  <v:stroke startarrow="block" endarrow="block"/>
                </v:line>
                <v:line id="Line 101" o:spid="_x0000_s1093" style="position:absolute;visibility:visible;mso-wrap-style:square" from="10287,2286" to="10294,38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pQysMAAADcAAAADwAAAGRycy9kb3ducmV2LnhtbESPTW/CMAyG75P4D5GRuI0UDtNWCAgh&#10;IXFgTAPE2WpMW2ickoTS/fv5MGk3W34/Hs+XvWtURyHWng1Mxhko4sLbmksDp+Pm9R1UTMgWG89k&#10;4IciLBeDlznm1j/5m7pDKpWEcMzRQJVSm2sdi4ocxrFvieV28cFhkjWU2gZ8Srhr9DTL3rTDmqWh&#10;wpbWFRW3w8NJb1Huwv18vfXby+duc+fuY3/8MmY07FczUIn69C/+c2+t4GeCL8/IBHr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qUMrDAAAA3AAAAA8AAAAAAAAAAAAA&#10;AAAAoQIAAGRycy9kb3ducmV2LnhtbFBLBQYAAAAABAAEAPkAAACRAwAAAAA=&#10;">
                  <v:stroke dashstyle="dash"/>
                </v:line>
                <v:shape id="Text Box 102" o:spid="_x0000_s1094" type="#_x0000_t202" style="position:absolute;left:51435;top:32004;width:571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6k7MIA&#10;AADcAAAADwAAAGRycy9kb3ducmV2LnhtbERPS2vCQBC+C/6HZQRvulGwSuoqYqv1JBg99DjNTh40&#10;OxuyaxL/vVsoeJuP7znrbW8q0VLjSssKZtMIBHFqdcm5gtv1MFmBcB5ZY2WZFDzIwXYzHKwx1rbj&#10;C7WJz0UIYRejgsL7OpbSpQUZdFNbEwcus41BH2CTS91gF8JNJedR9CYNlhwaCqxpX1D6m9yNgvOX&#10;W/0sP9vvY3KzH+dumeFinik1HvW7dxCeev8S/7tPOsyPZvD3TLh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bqTswgAAANwAAAAPAAAAAAAAAAAAAAAAAJgCAABkcnMvZG93&#10;bnJldi54bWxQSwUGAAAAAAQABAD1AAAAhwMAAAAA&#10;">
                  <v:stroke dashstyle="dash"/>
                  <v:textbox>
                    <w:txbxContent>
                      <w:p w:rsidR="00381881" w:rsidRDefault="00381881" w:rsidP="00C27B16">
                        <w:r>
                          <w:t xml:space="preserve">…atd. </w:t>
                        </w:r>
                      </w:p>
                    </w:txbxContent>
                  </v:textbox>
                </v:shape>
                <v:shape id="AutoShape 103" o:spid="_x0000_s1095" type="#_x0000_t32" style="position:absolute;left:44354;top:25923;width:9938;height:60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MsZ8MAAADcAAAADwAAAGRycy9kb3ducmV2LnhtbERPS2vCQBC+C/0PyxS8iG5MwUp0ldIH&#10;lZ6MD7wO2TEbzM6G7Kqxv74rCL3Nx/ec+bKztbhQ6yvHCsajBARx4XTFpYLd9ms4BeEDssbaMSm4&#10;kYfl4qk3x0y7K+d02YRSxBD2GSowITSZlL4wZNGPXEMcuaNrLYYI21LqFq8x3NYyTZKJtFhxbDDY&#10;0Luh4rQ5WwX56xhTvTe/Hz+Hdf4y+Pxe3wYHpfrP3dsMRKAu/Isf7pWO85MU7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jLGfDAAAA3AAAAA8AAAAAAAAAAAAA&#10;AAAAoQIAAGRycy9kb3ducmV2LnhtbFBLBQYAAAAABAAEAPkAAACRAwAAAAA=&#10;">
                  <v:stroke dashstyle="dash" startarrow="block" endarrow="block"/>
                </v:shape>
                <v:shape id="Text Box 104" o:spid="_x0000_s1096" type="#_x0000_t202" style="position:absolute;left:33147;top:32004;width:571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CfAMMA&#10;AADcAAAADwAAAGRycy9kb3ducmV2LnhtbERPS2vCQBC+F/wPywje6kalVdJsRFq1PQlGDz1Os5MH&#10;zc6G7Jqk/75bKHibj+85yXY0jeipc7VlBYt5BII4t7rmUsH1cnjcgHAeWWNjmRT8kINtOnlIMNZ2&#10;4DP1mS9FCGEXo4LK+zaW0uUVGXRz2xIHrrCdQR9gV0rd4RDCTSOXUfQsDdYcGips6bWi/Du7GQWn&#10;d7f5Wu/7z2N2tW+nYV3g07JQajYddy8gPI3+Lv53f+gwP1rB3zPhAp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PCfAMMAAADcAAAADwAAAAAAAAAAAAAAAACYAgAAZHJzL2Rv&#10;d25yZXYueG1sUEsFBgAAAAAEAAQA9QAAAIgDAAAAAA==&#10;">
                  <v:stroke dashstyle="dash"/>
                  <v:textbox>
                    <w:txbxContent>
                      <w:p w:rsidR="00381881" w:rsidRDefault="00381881" w:rsidP="00C27B16">
                        <w:r>
                          <w:t>…atd.</w:t>
                        </w:r>
                      </w:p>
                    </w:txbxContent>
                  </v:textbox>
                </v:shape>
                <v:shape id="AutoShape 105" o:spid="_x0000_s1097" type="#_x0000_t32" style="position:absolute;left:23947;top:25923;width:12057;height:60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YRiMQAAADcAAAADwAAAGRycy9kb3ducmV2LnhtbERPS2vCQBC+F/wPywi9SN1oi5boKqUP&#10;Kp5MWvE6ZMdsMDsbsluN/fWuIHibj+8582Vna3Gk1leOFYyGCQjiwumKSwW/P19PryB8QNZYOyYF&#10;Z/KwXPQe5phqd+KMjnkoRQxhn6ICE0KTSukLQxb90DXEkdu71mKIsC2lbvEUw20tx0kykRYrjg0G&#10;G3o3VBzyP6sgm45wrLfm/2O922TPg8/vzXmwU+qx373NQATqwl18c690nJ+8wPWZeIFcX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xhGIxAAAANwAAAAPAAAAAAAAAAAA&#10;AAAAAKECAABkcnMvZG93bnJldi54bWxQSwUGAAAAAAQABAD5AAAAkgMAAAAA&#10;">
                  <v:stroke dashstyle="dash" startarrow="block" endarrow="block"/>
                </v:shape>
                <v:shape id="AutoShape 106" o:spid="_x0000_s1098" type="#_x0000_t32" style="position:absolute;left:26289;top:22288;width:3429;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qCVcEAAADcAAAADwAAAGRycy9kb3ducmV2LnhtbERPTYvCMBC9C/sfwix401ShItUoIrso&#10;iMrW7X1oxrbYTEoTtfrrzcKCt3m8z5kvO1OLG7WusqxgNIxAEOdWV1wo+D19D6YgnEfWWFsmBQ9y&#10;sFx89OaYaHvnH7qlvhAhhF2CCkrvm0RKl5dk0A1tQxy4s20N+gDbQuoW7yHc1HIcRRNpsOLQUGJD&#10;65LyS3o1Cp77DZ32eH4ev9LssIs3o/iQZUr1P7vVDISnzr/F/+6tDvOjGP6eCRfIx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oJVwQAAANwAAAAPAAAAAAAAAAAAAAAA&#10;AKECAABkcnMvZG93bnJldi54bWxQSwUGAAAAAAQABAD5AAAAjwMAAAAA&#10;">
                  <v:stroke startarrow="block" endarrow="block"/>
                </v:shape>
                <w10:anchorlock/>
              </v:group>
            </w:pict>
          </mc:Fallback>
        </mc:AlternateContent>
      </w:r>
    </w:p>
    <w:p w:rsidR="00C27B16" w:rsidRPr="00C27B16" w:rsidRDefault="00C27B16" w:rsidP="00C27B16">
      <w:pPr>
        <w:spacing w:after="120"/>
        <w:rPr>
          <w:rFonts w:asciiTheme="minorHAnsi" w:hAnsiTheme="minorHAnsi" w:cstheme="minorHAnsi"/>
          <w:sz w:val="20"/>
          <w:szCs w:val="20"/>
        </w:rPr>
      </w:pPr>
      <w:r w:rsidRPr="00C27B16">
        <w:rPr>
          <w:rFonts w:asciiTheme="minorHAnsi" w:hAnsiTheme="minorHAnsi" w:cstheme="minorHAnsi"/>
          <w:sz w:val="20"/>
          <w:szCs w:val="20"/>
        </w:rPr>
        <w:t xml:space="preserve">Obr. </w:t>
      </w:r>
      <w:r>
        <w:rPr>
          <w:rFonts w:asciiTheme="minorHAnsi" w:hAnsiTheme="minorHAnsi" w:cstheme="minorHAnsi"/>
          <w:sz w:val="20"/>
          <w:szCs w:val="20"/>
        </w:rPr>
        <w:t>3</w:t>
      </w:r>
      <w:r w:rsidRPr="00C27B16">
        <w:rPr>
          <w:rFonts w:asciiTheme="minorHAnsi" w:hAnsiTheme="minorHAnsi" w:cstheme="minorHAnsi"/>
          <w:sz w:val="20"/>
          <w:szCs w:val="20"/>
        </w:rPr>
        <w:t xml:space="preserve"> Schéma „horizontálních“ a </w:t>
      </w:r>
      <w:r>
        <w:rPr>
          <w:rFonts w:asciiTheme="minorHAnsi" w:hAnsiTheme="minorHAnsi" w:cstheme="minorHAnsi"/>
          <w:sz w:val="20"/>
          <w:szCs w:val="20"/>
        </w:rPr>
        <w:t xml:space="preserve">„vertikálních“ </w:t>
      </w:r>
      <w:r w:rsidRPr="00C27B16">
        <w:rPr>
          <w:rFonts w:asciiTheme="minorHAnsi" w:hAnsiTheme="minorHAnsi" w:cstheme="minorHAnsi"/>
          <w:sz w:val="20"/>
          <w:szCs w:val="20"/>
        </w:rPr>
        <w:t xml:space="preserve">vztahů mezi pojmy. Horizontální vztahy se utvářejí mezi pojmy na stejné úrovni abstrakce, vertikální vztahy se utvářejí mezi pojmy s různou úrovní operacionalizace a mezi pojmy a fyzickou realitou (podle Peregrin in </w:t>
      </w:r>
      <w:r w:rsidRPr="00C27B16">
        <w:rPr>
          <w:rFonts w:asciiTheme="minorHAnsi" w:hAnsiTheme="minorHAnsi" w:cstheme="minorHAnsi"/>
          <w:b/>
          <w:sz w:val="20"/>
          <w:szCs w:val="20"/>
        </w:rPr>
        <w:t>Slavík 2001, s. 139</w:t>
      </w:r>
      <w:r w:rsidRPr="00C27B16">
        <w:rPr>
          <w:rFonts w:asciiTheme="minorHAnsi" w:hAnsiTheme="minorHAnsi" w:cstheme="minorHAnsi"/>
          <w:sz w:val="20"/>
          <w:szCs w:val="20"/>
        </w:rPr>
        <w:t xml:space="preserve">).  </w:t>
      </w:r>
    </w:p>
    <w:p w:rsidR="00C27B16" w:rsidRPr="00C27B16" w:rsidRDefault="00C27B16" w:rsidP="00C27B16">
      <w:pPr>
        <w:spacing w:after="120"/>
        <w:rPr>
          <w:rFonts w:asciiTheme="minorHAnsi" w:hAnsiTheme="minorHAnsi" w:cstheme="minorHAnsi"/>
          <w:sz w:val="22"/>
          <w:szCs w:val="22"/>
        </w:rPr>
      </w:pP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V principu stejné rozlišování a třídění potřebujeme ovšem i tehdy, chceme-li rozhodnout o určité reálné situaci ve výuce. Např.: „tento žák maluje“ oproti alternativě „tento žák kreslí“. Nadpojem pro </w:t>
      </w:r>
      <w:r w:rsidRPr="00C27B16">
        <w:rPr>
          <w:rFonts w:asciiTheme="minorHAnsi" w:hAnsiTheme="minorHAnsi" w:cstheme="minorHAnsi"/>
          <w:sz w:val="22"/>
          <w:szCs w:val="22"/>
        </w:rPr>
        <w:lastRenderedPageBreak/>
        <w:t xml:space="preserve">obě tyto alternativy je „tento žák se výtvarně projevuje“. Proti tomu stojí věta: „tento žák se výtvarně </w:t>
      </w:r>
      <w:r w:rsidRPr="00C27B16">
        <w:rPr>
          <w:rFonts w:asciiTheme="minorHAnsi" w:hAnsiTheme="minorHAnsi" w:cstheme="minorHAnsi"/>
          <w:i/>
          <w:sz w:val="22"/>
          <w:szCs w:val="22"/>
        </w:rPr>
        <w:t>NE</w:t>
      </w:r>
      <w:r w:rsidRPr="00C27B16">
        <w:rPr>
          <w:rFonts w:asciiTheme="minorHAnsi" w:hAnsiTheme="minorHAnsi" w:cstheme="minorHAnsi"/>
          <w:sz w:val="22"/>
          <w:szCs w:val="22"/>
        </w:rPr>
        <w:t xml:space="preserve">projevuje“. Je zřejmé, že poslední dvě věty odlišují činnost, která spadá do našeho oboru („výtvarně se projevuje“) od činnosti, která do něj již nepatří („výtvarně se </w:t>
      </w:r>
      <w:r w:rsidRPr="00C27B16">
        <w:rPr>
          <w:rFonts w:asciiTheme="minorHAnsi" w:hAnsiTheme="minorHAnsi" w:cstheme="minorHAnsi"/>
          <w:i/>
          <w:sz w:val="22"/>
          <w:szCs w:val="22"/>
        </w:rPr>
        <w:t>NE</w:t>
      </w:r>
      <w:r w:rsidRPr="00C27B16">
        <w:rPr>
          <w:rFonts w:asciiTheme="minorHAnsi" w:hAnsiTheme="minorHAnsi" w:cstheme="minorHAnsi"/>
          <w:sz w:val="22"/>
          <w:szCs w:val="22"/>
        </w:rPr>
        <w:t xml:space="preserve">projevuje“). To je samozřejmě první starost, kterou by učitel výtvarné výchovy měl mít: klíčové činnosti jeho žáků by přece měly spadat do oblasti jeho oborové specializace.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V těsném závěsu však stojí další starost, která vede k rozhodování uvnitř oboru a která již se může týkat odlišení jednotlivých programů. Zkusme si představit, že by existoval vzdělávací program, který by za výtvarnou činnost neuznával jiné aktivity než </w:t>
      </w:r>
      <w:r w:rsidRPr="00C27B16">
        <w:rPr>
          <w:rFonts w:asciiTheme="minorHAnsi" w:hAnsiTheme="minorHAnsi" w:cstheme="minorHAnsi"/>
          <w:i/>
          <w:sz w:val="22"/>
          <w:szCs w:val="22"/>
        </w:rPr>
        <w:t>kreslení</w:t>
      </w:r>
      <w:r w:rsidRPr="00C27B16">
        <w:rPr>
          <w:rFonts w:asciiTheme="minorHAnsi" w:hAnsiTheme="minorHAnsi" w:cstheme="minorHAnsi"/>
          <w:sz w:val="22"/>
          <w:szCs w:val="22"/>
        </w:rPr>
        <w:t xml:space="preserve"> v nejrozmanitějších variantách (kreslení tužkami různé tvrdosti a s různou šířkou stopy, kreslení tuší perkem, dřívkem atd.). Učitel, který by se tímto programem řídil, by úplně opomíjel jakékoliv malířské aktivity a v souladu se svým programem by se nedopouštěl žádné chyby. Proti němu by však stál program, který by za výtvarnou činnost neuznával jiné aktivity než </w:t>
      </w:r>
      <w:r w:rsidRPr="00C27B16">
        <w:rPr>
          <w:rFonts w:asciiTheme="minorHAnsi" w:hAnsiTheme="minorHAnsi" w:cstheme="minorHAnsi"/>
          <w:i/>
          <w:sz w:val="22"/>
          <w:szCs w:val="22"/>
        </w:rPr>
        <w:t>malířské</w:t>
      </w:r>
      <w:r w:rsidRPr="00C27B16">
        <w:rPr>
          <w:rFonts w:asciiTheme="minorHAnsi" w:hAnsiTheme="minorHAnsi" w:cstheme="minorHAnsi"/>
          <w:sz w:val="22"/>
          <w:szCs w:val="22"/>
        </w:rPr>
        <w:t xml:space="preserve"> projevy v nejrozmanitějších variantách. Je zřejmé, že zastánci těchto navzájem odlišných programů budou mít v mnoha zásadních ohledech velmi odlišnou náplň svých hodin, přesto však jedna i druhá skupina bude v souladu se svými programovými zásadami. Stejně tak je jasné, že z pohledu </w:t>
      </w:r>
      <w:r w:rsidRPr="00C27B16">
        <w:rPr>
          <w:rFonts w:asciiTheme="minorHAnsi" w:hAnsiTheme="minorHAnsi" w:cstheme="minorHAnsi"/>
          <w:i/>
          <w:sz w:val="22"/>
          <w:szCs w:val="22"/>
        </w:rPr>
        <w:t xml:space="preserve">nadpojmu </w:t>
      </w:r>
      <w:r w:rsidRPr="00C27B16">
        <w:rPr>
          <w:rFonts w:asciiTheme="minorHAnsi" w:hAnsiTheme="minorHAnsi" w:cstheme="minorHAnsi"/>
          <w:sz w:val="22"/>
          <w:szCs w:val="22"/>
        </w:rPr>
        <w:t xml:space="preserve">– tj. „výtvarný projev“ – se jedni i druzí dopouštějí nepřípustného zúžení vzhledem k našemu oboru </w:t>
      </w:r>
      <w:r w:rsidRPr="00C27B16">
        <w:rPr>
          <w:rFonts w:asciiTheme="minorHAnsi" w:hAnsiTheme="minorHAnsi" w:cstheme="minorHAnsi"/>
          <w:i/>
          <w:sz w:val="22"/>
          <w:szCs w:val="22"/>
        </w:rPr>
        <w:t>jako celku</w:t>
      </w:r>
      <w:r w:rsidRPr="00C27B16">
        <w:rPr>
          <w:rFonts w:asciiTheme="minorHAnsi" w:hAnsiTheme="minorHAnsi" w:cstheme="minorHAnsi"/>
          <w:sz w:val="22"/>
          <w:szCs w:val="22"/>
        </w:rPr>
        <w:t xml:space="preserve">.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V souvislosti s ní je zapotřebí povšimnout si ještě jedné důležité otázky. Zatímco určitá znalost zde uvedených podpojmů (kreslit, malovat) je nutným předpokladem pro konkrétní vedení výuky v rámci programu, bez společného nadpojmu by se učitelé </w:t>
      </w:r>
      <w:r w:rsidRPr="00C27B16">
        <w:rPr>
          <w:rFonts w:asciiTheme="minorHAnsi" w:hAnsiTheme="minorHAnsi" w:cstheme="minorHAnsi"/>
          <w:i/>
          <w:sz w:val="22"/>
          <w:szCs w:val="22"/>
        </w:rPr>
        <w:t>uvnitř</w:t>
      </w:r>
      <w:r w:rsidRPr="00C27B16">
        <w:rPr>
          <w:rFonts w:asciiTheme="minorHAnsi" w:hAnsiTheme="minorHAnsi" w:cstheme="minorHAnsi"/>
          <w:sz w:val="22"/>
          <w:szCs w:val="22"/>
        </w:rPr>
        <w:t xml:space="preserve"> programu mohli obejít. Avšak pozor – nemohou jej postrádat, budou-li chtít oba programy </w:t>
      </w:r>
      <w:r w:rsidRPr="00C27B16">
        <w:rPr>
          <w:rFonts w:asciiTheme="minorHAnsi" w:hAnsiTheme="minorHAnsi" w:cstheme="minorHAnsi"/>
          <w:i/>
          <w:sz w:val="22"/>
          <w:szCs w:val="22"/>
        </w:rPr>
        <w:t>navzájem porovnat anebo oběma společně  řídit</w:t>
      </w:r>
      <w:r w:rsidRPr="00C27B16">
        <w:rPr>
          <w:rFonts w:asciiTheme="minorHAnsi" w:hAnsiTheme="minorHAnsi" w:cstheme="minorHAnsi"/>
          <w:sz w:val="22"/>
          <w:szCs w:val="22"/>
        </w:rPr>
        <w:t xml:space="preserve">. Z toho obecně plyne, že k vysvětlení vztahů mezi různými programy jsou zapotřebí pojmy vyšší zobecňující úrovně, které přesahují rámec samotného programu. Zjednodušeně řečeno: k vysvětlování nebo k obhajování programů (coby „souboru podpojmů“) potřebujeme teorii (coby „soubor nadpojmů“) a její neustálé </w:t>
      </w:r>
      <w:r w:rsidRPr="00C27B16">
        <w:rPr>
          <w:rFonts w:asciiTheme="minorHAnsi" w:hAnsiTheme="minorHAnsi" w:cstheme="minorHAnsi"/>
          <w:i/>
          <w:sz w:val="22"/>
          <w:szCs w:val="22"/>
        </w:rPr>
        <w:t>prověřování v dialogu</w:t>
      </w:r>
      <w:r w:rsidRPr="00C27B16">
        <w:rPr>
          <w:rFonts w:asciiTheme="minorHAnsi" w:hAnsiTheme="minorHAnsi" w:cstheme="minorHAnsi"/>
          <w:sz w:val="22"/>
          <w:szCs w:val="22"/>
        </w:rPr>
        <w:t xml:space="preserve">. Obráceně ovšem platí, že samotná teorie bez jejích programových aplikací je pro učitele k ničemu.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Uvedený příklad byl samozřejmě záměrně jednoduchý, aby mohl být hodně názorný. Ale kdybychom zvolili jiné vstupní alternativy, a nadto poněkud oslabili jednoznačnost rozlišení (ano – ne) na úroveň otázky </w:t>
      </w:r>
      <w:r w:rsidRPr="00C27B16">
        <w:rPr>
          <w:rFonts w:asciiTheme="minorHAnsi" w:hAnsiTheme="minorHAnsi" w:cstheme="minorHAnsi"/>
          <w:i/>
          <w:sz w:val="22"/>
          <w:szCs w:val="22"/>
        </w:rPr>
        <w:t xml:space="preserve">míry </w:t>
      </w:r>
      <w:r w:rsidRPr="00C27B16">
        <w:rPr>
          <w:rFonts w:asciiTheme="minorHAnsi" w:hAnsiTheme="minorHAnsi" w:cstheme="minorHAnsi"/>
          <w:sz w:val="22"/>
          <w:szCs w:val="22"/>
        </w:rPr>
        <w:t xml:space="preserve">(do jaké míry, v jakých proporcích), dostaneme se do aktuálních a reálných problémů našeho oboru. Např. v otázce, která ještě nedávno u nás vzbuzovala bouřlivé diskuse: do jaké míry mají ve výtvarné výchově u nás místo elektronická média? Tyto diskuse byly vedeny v rovině vysoké abstrakce a do značné míry se týkaly zastřešujících pojmů – základních jednotek, kterými náš obor nahlíží vzdělávací (edukační) realitu (srov. Vančát 2000, Linaj 2001, Slavík 2004 a, Vančát 2004, Slavík 2004 b). Přitom řešení těchto teoretických problémů mělo přímé důsledky pro konečnou podobu Rámcového vzdělávacího programu pro oblast Umění a kultura.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Všechny tyto diskuse můžeme snadno shrnout pod jedinou společnou otázku, která se opírá o jediný ústřední pojem (centrální kategorii): co patří, resp. nepatří do </w:t>
      </w:r>
      <w:r w:rsidRPr="00C27B16">
        <w:rPr>
          <w:rFonts w:asciiTheme="minorHAnsi" w:hAnsiTheme="minorHAnsi" w:cstheme="minorHAnsi"/>
          <w:i/>
          <w:sz w:val="22"/>
          <w:szCs w:val="22"/>
        </w:rPr>
        <w:t>obsahu</w:t>
      </w:r>
      <w:r w:rsidRPr="00C27B16">
        <w:rPr>
          <w:rFonts w:asciiTheme="minorHAnsi" w:hAnsiTheme="minorHAnsi" w:cstheme="minorHAnsi"/>
          <w:sz w:val="22"/>
          <w:szCs w:val="22"/>
        </w:rPr>
        <w:t xml:space="preserve"> výtvarné výchovy? Tato otázka je nesporně výjimečně důležitá i pro vymezení vzájemného vztahu arteterapie a výtvarné výchovy, resp. artefiletiky.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b/>
          <w:sz w:val="22"/>
          <w:szCs w:val="22"/>
        </w:rPr>
        <w:t xml:space="preserve">Obsah </w:t>
      </w:r>
      <w:r w:rsidRPr="00C27B16">
        <w:rPr>
          <w:rFonts w:asciiTheme="minorHAnsi" w:hAnsiTheme="minorHAnsi" w:cstheme="minorHAnsi"/>
          <w:sz w:val="22"/>
          <w:szCs w:val="22"/>
        </w:rPr>
        <w:t xml:space="preserve">je všechno, co si člověk může (a) vědomě nebo nevědomky </w:t>
      </w:r>
      <w:r w:rsidRPr="00C27B16">
        <w:rPr>
          <w:rFonts w:asciiTheme="minorHAnsi" w:hAnsiTheme="minorHAnsi" w:cstheme="minorHAnsi"/>
          <w:i/>
          <w:iCs/>
          <w:sz w:val="22"/>
          <w:szCs w:val="22"/>
        </w:rPr>
        <w:t>pamatovat</w:t>
      </w:r>
      <w:r w:rsidRPr="00C27B16">
        <w:rPr>
          <w:rFonts w:asciiTheme="minorHAnsi" w:hAnsiTheme="minorHAnsi" w:cstheme="minorHAnsi"/>
          <w:sz w:val="22"/>
          <w:szCs w:val="22"/>
        </w:rPr>
        <w:t xml:space="preserve"> a za příhodných okolností si to </w:t>
      </w:r>
      <w:r w:rsidRPr="00C27B16">
        <w:rPr>
          <w:rFonts w:asciiTheme="minorHAnsi" w:hAnsiTheme="minorHAnsi" w:cstheme="minorHAnsi"/>
          <w:i/>
          <w:iCs/>
          <w:sz w:val="22"/>
          <w:szCs w:val="22"/>
        </w:rPr>
        <w:t>vybavit použitelně pro daný kontext</w:t>
      </w:r>
      <w:r w:rsidRPr="00C27B16">
        <w:rPr>
          <w:rFonts w:asciiTheme="minorHAnsi" w:hAnsiTheme="minorHAnsi" w:cstheme="minorHAnsi"/>
          <w:iCs/>
          <w:sz w:val="22"/>
          <w:szCs w:val="22"/>
        </w:rPr>
        <w:t xml:space="preserve"> </w:t>
      </w:r>
      <w:r w:rsidRPr="00C27B16">
        <w:rPr>
          <w:rFonts w:asciiTheme="minorHAnsi" w:hAnsiTheme="minorHAnsi" w:cstheme="minorHAnsi"/>
          <w:sz w:val="22"/>
          <w:szCs w:val="22"/>
        </w:rPr>
        <w:t xml:space="preserve">v myšlenkách, resp. pojmech, nebo představách, až již smyslových nebo pohybových  (Slavík 1997, s. 104, Slavík; Wawrosz 2004, s. 136). Od toho se odvíjejí další charakteristiky obsahu jako něčeho, co člověk může (b) ideálně v mysli nebo fyzicky ve skutečnosti </w:t>
      </w:r>
      <w:r w:rsidRPr="00C27B16">
        <w:rPr>
          <w:rFonts w:asciiTheme="minorHAnsi" w:hAnsiTheme="minorHAnsi" w:cstheme="minorHAnsi"/>
          <w:i/>
          <w:sz w:val="22"/>
          <w:szCs w:val="22"/>
        </w:rPr>
        <w:t xml:space="preserve">používat, vytvářet </w:t>
      </w:r>
      <w:r w:rsidRPr="00C27B16">
        <w:rPr>
          <w:rFonts w:asciiTheme="minorHAnsi" w:hAnsiTheme="minorHAnsi" w:cstheme="minorHAnsi"/>
          <w:sz w:val="22"/>
          <w:szCs w:val="22"/>
        </w:rPr>
        <w:t>či</w:t>
      </w:r>
      <w:r w:rsidRPr="00C27B16">
        <w:rPr>
          <w:rFonts w:asciiTheme="minorHAnsi" w:hAnsiTheme="minorHAnsi" w:cstheme="minorHAnsi"/>
          <w:i/>
          <w:sz w:val="22"/>
          <w:szCs w:val="22"/>
        </w:rPr>
        <w:t xml:space="preserve"> </w:t>
      </w:r>
      <w:r w:rsidRPr="00C27B16">
        <w:rPr>
          <w:rFonts w:asciiTheme="minorHAnsi" w:hAnsiTheme="minorHAnsi" w:cstheme="minorHAnsi"/>
          <w:i/>
          <w:iCs/>
          <w:sz w:val="22"/>
          <w:szCs w:val="22"/>
        </w:rPr>
        <w:t>přetvářet</w:t>
      </w:r>
      <w:r w:rsidRPr="00C27B16">
        <w:rPr>
          <w:rFonts w:asciiTheme="minorHAnsi" w:hAnsiTheme="minorHAnsi" w:cstheme="minorHAnsi"/>
          <w:sz w:val="22"/>
          <w:szCs w:val="22"/>
        </w:rPr>
        <w:t xml:space="preserve">, co může (c) </w:t>
      </w:r>
      <w:r w:rsidRPr="00C27B16">
        <w:rPr>
          <w:rFonts w:asciiTheme="minorHAnsi" w:hAnsiTheme="minorHAnsi" w:cstheme="minorHAnsi"/>
          <w:i/>
          <w:sz w:val="22"/>
          <w:szCs w:val="22"/>
        </w:rPr>
        <w:t>sdělovat</w:t>
      </w:r>
      <w:r w:rsidRPr="00C27B16">
        <w:rPr>
          <w:rFonts w:asciiTheme="minorHAnsi" w:hAnsiTheme="minorHAnsi" w:cstheme="minorHAnsi"/>
          <w:sz w:val="22"/>
          <w:szCs w:val="22"/>
        </w:rPr>
        <w:t xml:space="preserve">, nad čím může (d) </w:t>
      </w:r>
      <w:r w:rsidRPr="00C27B16">
        <w:rPr>
          <w:rFonts w:asciiTheme="minorHAnsi" w:hAnsiTheme="minorHAnsi" w:cstheme="minorHAnsi"/>
          <w:i/>
          <w:iCs/>
          <w:sz w:val="22"/>
          <w:szCs w:val="22"/>
        </w:rPr>
        <w:t xml:space="preserve">uvažovat </w:t>
      </w:r>
      <w:r w:rsidRPr="00C27B16">
        <w:rPr>
          <w:rFonts w:asciiTheme="minorHAnsi" w:hAnsiTheme="minorHAnsi" w:cstheme="minorHAnsi"/>
          <w:sz w:val="22"/>
          <w:szCs w:val="22"/>
        </w:rPr>
        <w:t xml:space="preserve">a čím může být (e) </w:t>
      </w:r>
      <w:r w:rsidRPr="00C27B16">
        <w:rPr>
          <w:rFonts w:asciiTheme="minorHAnsi" w:hAnsiTheme="minorHAnsi" w:cstheme="minorHAnsi"/>
          <w:i/>
          <w:iCs/>
          <w:sz w:val="22"/>
          <w:szCs w:val="22"/>
        </w:rPr>
        <w:t>ovlivněn</w:t>
      </w:r>
      <w:r w:rsidRPr="00C27B16">
        <w:rPr>
          <w:rFonts w:asciiTheme="minorHAnsi" w:hAnsiTheme="minorHAnsi" w:cstheme="minorHAnsi"/>
          <w:sz w:val="22"/>
          <w:szCs w:val="22"/>
        </w:rPr>
        <w:t xml:space="preserve"> ve svém prožívání, myšlení, jednání nebo ve svých postojích (tamtéž). </w:t>
      </w:r>
    </w:p>
    <w:p w:rsidR="00C27B16" w:rsidRPr="00C27B16" w:rsidRDefault="00C27B16" w:rsidP="00C27B16">
      <w:pPr>
        <w:rPr>
          <w:rFonts w:asciiTheme="minorHAnsi" w:hAnsiTheme="minorHAnsi" w:cstheme="minorHAnsi"/>
          <w:sz w:val="22"/>
          <w:szCs w:val="22"/>
        </w:rPr>
      </w:pPr>
      <w:r w:rsidRPr="00C27B16">
        <w:rPr>
          <w:rFonts w:asciiTheme="minorHAnsi" w:hAnsiTheme="minorHAnsi" w:cstheme="minorHAnsi"/>
          <w:sz w:val="22"/>
          <w:szCs w:val="22"/>
        </w:rPr>
        <w:t xml:space="preserve">               </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u w:val="single"/>
        </w:rPr>
        <w:t>Literatura</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rPr>
        <w:t xml:space="preserve">LINAJ, E. (2001) Dvě skryté tendence výtvarně pedagogického uvažování. </w:t>
      </w:r>
      <w:r w:rsidRPr="00C27B16">
        <w:rPr>
          <w:rFonts w:asciiTheme="minorHAnsi" w:hAnsiTheme="minorHAnsi" w:cstheme="minorHAnsi"/>
          <w:i/>
          <w:iCs/>
          <w:sz w:val="18"/>
          <w:szCs w:val="18"/>
        </w:rPr>
        <w:t>Výtvarná výchova</w:t>
      </w:r>
      <w:r w:rsidRPr="00C27B16">
        <w:rPr>
          <w:rFonts w:asciiTheme="minorHAnsi" w:hAnsiTheme="minorHAnsi" w:cstheme="minorHAnsi"/>
          <w:sz w:val="18"/>
          <w:szCs w:val="18"/>
        </w:rPr>
        <w:t>, 2001, 41</w:t>
      </w:r>
      <w:r w:rsidRPr="00C27B16">
        <w:rPr>
          <w:rFonts w:asciiTheme="minorHAnsi" w:hAnsiTheme="minorHAnsi" w:cstheme="minorHAnsi"/>
          <w:i/>
          <w:iCs/>
          <w:sz w:val="18"/>
          <w:szCs w:val="18"/>
        </w:rPr>
        <w:t>,</w:t>
      </w:r>
      <w:r w:rsidRPr="00C27B16">
        <w:rPr>
          <w:rFonts w:asciiTheme="minorHAnsi" w:hAnsiTheme="minorHAnsi" w:cstheme="minorHAnsi"/>
          <w:sz w:val="18"/>
          <w:szCs w:val="18"/>
        </w:rPr>
        <w:t xml:space="preserve"> 2, s. 3 - 4. ISSN 1210 – 3691.</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rPr>
        <w:t xml:space="preserve">SLAVÍK, J. (1997) </w:t>
      </w:r>
      <w:r w:rsidRPr="00C27B16">
        <w:rPr>
          <w:rFonts w:asciiTheme="minorHAnsi" w:hAnsiTheme="minorHAnsi" w:cstheme="minorHAnsi"/>
          <w:i/>
          <w:iCs/>
          <w:sz w:val="18"/>
          <w:szCs w:val="18"/>
        </w:rPr>
        <w:t>Od výrazu k dialogu ve výchově. Artefiletika.</w:t>
      </w:r>
      <w:r w:rsidRPr="00C27B16">
        <w:rPr>
          <w:rFonts w:asciiTheme="minorHAnsi" w:hAnsiTheme="minorHAnsi" w:cstheme="minorHAnsi"/>
          <w:sz w:val="18"/>
          <w:szCs w:val="18"/>
        </w:rPr>
        <w:t xml:space="preserve"> Praha : Univerzita Karlova - Karolinum 1997. 199 s.  ISBN 80-7184-437-3.</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rPr>
        <w:lastRenderedPageBreak/>
        <w:t xml:space="preserve">SLAVÍK, J. (2004 a) Znak, symbol a výraz (Stavební kameny řeči o výtvarné výchově). </w:t>
      </w:r>
      <w:r w:rsidRPr="00C27B16">
        <w:rPr>
          <w:rFonts w:asciiTheme="minorHAnsi" w:hAnsiTheme="minorHAnsi" w:cstheme="minorHAnsi"/>
          <w:i/>
          <w:iCs/>
          <w:sz w:val="18"/>
          <w:szCs w:val="18"/>
        </w:rPr>
        <w:t>Výtvarná výchova</w:t>
      </w:r>
      <w:r w:rsidRPr="00C27B16">
        <w:rPr>
          <w:rFonts w:asciiTheme="minorHAnsi" w:hAnsiTheme="minorHAnsi" w:cstheme="minorHAnsi"/>
          <w:sz w:val="18"/>
          <w:szCs w:val="18"/>
        </w:rPr>
        <w:t>,</w:t>
      </w:r>
      <w:r w:rsidRPr="00C27B16">
        <w:rPr>
          <w:rFonts w:asciiTheme="minorHAnsi" w:hAnsiTheme="minorHAnsi" w:cstheme="minorHAnsi"/>
          <w:i/>
          <w:iCs/>
          <w:sz w:val="18"/>
          <w:szCs w:val="18"/>
        </w:rPr>
        <w:t xml:space="preserve"> </w:t>
      </w:r>
      <w:r w:rsidRPr="00C27B16">
        <w:rPr>
          <w:rFonts w:asciiTheme="minorHAnsi" w:hAnsiTheme="minorHAnsi" w:cstheme="minorHAnsi"/>
          <w:sz w:val="18"/>
          <w:szCs w:val="18"/>
        </w:rPr>
        <w:t>2004, 44, mimořádné číslo, s. 10 – 15. RS 5096 ISSN 1210 – 3691.</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rPr>
        <w:t>SLAVÍK, J. (2004 b) Kdy se cosi stane znakem?</w:t>
      </w:r>
      <w:r w:rsidRPr="00C27B16">
        <w:rPr>
          <w:rFonts w:asciiTheme="minorHAnsi" w:hAnsiTheme="minorHAnsi" w:cstheme="minorHAnsi"/>
          <w:i/>
          <w:iCs/>
          <w:sz w:val="18"/>
          <w:szCs w:val="18"/>
        </w:rPr>
        <w:t xml:space="preserve"> </w:t>
      </w:r>
      <w:r w:rsidRPr="00C27B16">
        <w:rPr>
          <w:rFonts w:asciiTheme="minorHAnsi" w:hAnsiTheme="minorHAnsi" w:cstheme="minorHAnsi"/>
          <w:sz w:val="18"/>
          <w:szCs w:val="18"/>
        </w:rPr>
        <w:t xml:space="preserve"> </w:t>
      </w:r>
      <w:r w:rsidRPr="00C27B16">
        <w:rPr>
          <w:rFonts w:asciiTheme="minorHAnsi" w:hAnsiTheme="minorHAnsi" w:cstheme="minorHAnsi"/>
          <w:i/>
          <w:iCs/>
          <w:sz w:val="18"/>
          <w:szCs w:val="18"/>
        </w:rPr>
        <w:t>Výtvarná výchova</w:t>
      </w:r>
      <w:r w:rsidRPr="00C27B16">
        <w:rPr>
          <w:rFonts w:asciiTheme="minorHAnsi" w:hAnsiTheme="minorHAnsi" w:cstheme="minorHAnsi"/>
          <w:sz w:val="18"/>
          <w:szCs w:val="18"/>
        </w:rPr>
        <w:t>,</w:t>
      </w:r>
      <w:r w:rsidRPr="00C27B16">
        <w:rPr>
          <w:rFonts w:asciiTheme="minorHAnsi" w:hAnsiTheme="minorHAnsi" w:cstheme="minorHAnsi"/>
          <w:i/>
          <w:iCs/>
          <w:sz w:val="18"/>
          <w:szCs w:val="18"/>
        </w:rPr>
        <w:t xml:space="preserve"> </w:t>
      </w:r>
      <w:r w:rsidRPr="00C27B16">
        <w:rPr>
          <w:rFonts w:asciiTheme="minorHAnsi" w:hAnsiTheme="minorHAnsi" w:cstheme="minorHAnsi"/>
          <w:sz w:val="18"/>
          <w:szCs w:val="18"/>
        </w:rPr>
        <w:t>2004, 44, č. 4, s. 11 – 13. RS 5096 ISSN 1210 – 3691.</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rPr>
        <w:t xml:space="preserve">SLAVÍK, J.; WAWROSZ, P. (2004) </w:t>
      </w:r>
      <w:r w:rsidRPr="00C27B16">
        <w:rPr>
          <w:rFonts w:asciiTheme="minorHAnsi" w:hAnsiTheme="minorHAnsi" w:cstheme="minorHAnsi"/>
          <w:i/>
          <w:iCs/>
          <w:sz w:val="18"/>
          <w:szCs w:val="18"/>
        </w:rPr>
        <w:t>Umění zážitku, zážitek umění (teorie a praxe artefiletiky).</w:t>
      </w:r>
      <w:r w:rsidRPr="00C27B16">
        <w:rPr>
          <w:rFonts w:asciiTheme="minorHAnsi" w:hAnsiTheme="minorHAnsi" w:cstheme="minorHAnsi"/>
          <w:sz w:val="18"/>
          <w:szCs w:val="18"/>
        </w:rPr>
        <w:t xml:space="preserve"> II. díl. Praha : Univerzita Karlova – Pedagogická fakulta, 2004. 303 s. ISBN: 80-7290-130-3. </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rPr>
        <w:t>VANČÁT, J. (2000) Jak konečně začít? (K sympóziu Média a obraznost, Praha 2000).</w:t>
      </w:r>
      <w:r w:rsidRPr="00C27B16">
        <w:rPr>
          <w:rFonts w:asciiTheme="minorHAnsi" w:hAnsiTheme="minorHAnsi" w:cstheme="minorHAnsi"/>
          <w:i/>
          <w:iCs/>
          <w:sz w:val="18"/>
          <w:szCs w:val="18"/>
        </w:rPr>
        <w:t xml:space="preserve"> Výtvarná výchova</w:t>
      </w:r>
      <w:r w:rsidRPr="00C27B16">
        <w:rPr>
          <w:rFonts w:asciiTheme="minorHAnsi" w:hAnsiTheme="minorHAnsi" w:cstheme="minorHAnsi"/>
          <w:sz w:val="18"/>
          <w:szCs w:val="18"/>
        </w:rPr>
        <w:t>, 2000, 40</w:t>
      </w:r>
      <w:r w:rsidRPr="00C27B16">
        <w:rPr>
          <w:rFonts w:asciiTheme="minorHAnsi" w:hAnsiTheme="minorHAnsi" w:cstheme="minorHAnsi"/>
          <w:i/>
          <w:iCs/>
          <w:sz w:val="18"/>
          <w:szCs w:val="18"/>
        </w:rPr>
        <w:t>,</w:t>
      </w:r>
      <w:r w:rsidRPr="00C27B16">
        <w:rPr>
          <w:rFonts w:asciiTheme="minorHAnsi" w:hAnsiTheme="minorHAnsi" w:cstheme="minorHAnsi"/>
          <w:sz w:val="18"/>
          <w:szCs w:val="18"/>
        </w:rPr>
        <w:t xml:space="preserve"> č. 4, s. 3 - 5. ISSN 1210 – 3691. </w:t>
      </w:r>
    </w:p>
    <w:p w:rsidR="00C27B16" w:rsidRPr="00C27B16" w:rsidRDefault="00C27B16" w:rsidP="00C27B16">
      <w:pPr>
        <w:rPr>
          <w:rFonts w:asciiTheme="minorHAnsi" w:hAnsiTheme="minorHAnsi" w:cstheme="minorHAnsi"/>
          <w:sz w:val="18"/>
          <w:szCs w:val="18"/>
        </w:rPr>
      </w:pPr>
      <w:r w:rsidRPr="00C27B16">
        <w:rPr>
          <w:rFonts w:asciiTheme="minorHAnsi" w:hAnsiTheme="minorHAnsi" w:cstheme="minorHAnsi"/>
          <w:sz w:val="18"/>
          <w:szCs w:val="18"/>
        </w:rPr>
        <w:t xml:space="preserve">VANČÁT, J. (2004) Výtvarný výraz, symbol – stavební kameny řeči o výtvarné výchově? </w:t>
      </w:r>
      <w:r w:rsidRPr="00C27B16">
        <w:rPr>
          <w:rFonts w:asciiTheme="minorHAnsi" w:hAnsiTheme="minorHAnsi" w:cstheme="minorHAnsi"/>
          <w:i/>
          <w:sz w:val="18"/>
          <w:szCs w:val="18"/>
        </w:rPr>
        <w:t>Výtvarná výchova</w:t>
      </w:r>
      <w:r w:rsidRPr="00C27B16">
        <w:rPr>
          <w:rFonts w:asciiTheme="minorHAnsi" w:hAnsiTheme="minorHAnsi" w:cstheme="minorHAnsi"/>
          <w:sz w:val="18"/>
          <w:szCs w:val="18"/>
        </w:rPr>
        <w:t>, 2004, 44, č. 4, s. 15 – 17. RS 5096 ISSN 1210 – 3691.</w:t>
      </w:r>
      <w:r w:rsidRPr="00C27B16">
        <w:rPr>
          <w:rFonts w:asciiTheme="minorHAnsi" w:hAnsiTheme="minorHAnsi" w:cstheme="minorHAnsi"/>
          <w:i/>
          <w:sz w:val="18"/>
          <w:szCs w:val="18"/>
        </w:rPr>
        <w:t xml:space="preserve">  </w:t>
      </w:r>
    </w:p>
    <w:p w:rsidR="00C27B16" w:rsidRDefault="00C27B16">
      <w:pPr>
        <w:rPr>
          <w:rFonts w:asciiTheme="minorHAnsi" w:hAnsiTheme="minorHAnsi" w:cstheme="minorHAnsi"/>
          <w:sz w:val="22"/>
          <w:szCs w:val="22"/>
        </w:rPr>
      </w:pPr>
    </w:p>
    <w:p w:rsidR="00C27B16" w:rsidRDefault="00C27B16" w:rsidP="00381881">
      <w:pPr>
        <w:pStyle w:val="Nadpis1"/>
      </w:pPr>
      <w:r w:rsidRPr="00C27B16">
        <w:t>Přednáška</w:t>
      </w:r>
      <w:r w:rsidR="00381881">
        <w:t xml:space="preserve"> 05</w:t>
      </w:r>
    </w:p>
    <w:p w:rsidR="00381881" w:rsidRPr="00C27B16" w:rsidRDefault="00381881" w:rsidP="00C27B16">
      <w:pPr>
        <w:rPr>
          <w:rFonts w:asciiTheme="minorHAnsi" w:hAnsiTheme="minorHAnsi" w:cstheme="minorHAnsi"/>
          <w:b/>
          <w:bCs/>
          <w:sz w:val="22"/>
          <w:szCs w:val="22"/>
          <w:u w:val="single"/>
        </w:rPr>
      </w:pPr>
    </w:p>
    <w:p w:rsidR="00C27B16" w:rsidRPr="00C27B16" w:rsidRDefault="00C27B16" w:rsidP="00C27B16">
      <w:pPr>
        <w:rPr>
          <w:rFonts w:asciiTheme="minorHAnsi" w:hAnsiTheme="minorHAnsi" w:cstheme="minorHAnsi"/>
          <w:sz w:val="22"/>
          <w:szCs w:val="22"/>
        </w:rPr>
      </w:pPr>
      <w:r w:rsidRPr="00C27B16">
        <w:rPr>
          <w:rFonts w:asciiTheme="minorHAnsi" w:hAnsiTheme="minorHAnsi" w:cstheme="minorHAnsi"/>
          <w:sz w:val="22"/>
          <w:szCs w:val="22"/>
        </w:rPr>
        <w:t>Obsah výtvarného zážitku jako důsledek světa-tvorby. Skutečnost, možný svět, fikční svět (různé verze světa).</w:t>
      </w:r>
    </w:p>
    <w:p w:rsidR="00C27B16" w:rsidRPr="00C27B16" w:rsidRDefault="00C27B16" w:rsidP="00C27B16">
      <w:pPr>
        <w:spacing w:after="120"/>
        <w:rPr>
          <w:rFonts w:asciiTheme="minorHAnsi" w:hAnsiTheme="minorHAnsi" w:cstheme="minorHAnsi"/>
          <w:sz w:val="22"/>
          <w:szCs w:val="22"/>
        </w:rPr>
      </w:pP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Jádrem přednášky je rozbor vztahů mezi výrazovou a významovou strukturou opřený o poznatky teoretické sémantiky.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Jestliže povím, že nějakému výrazu </w:t>
      </w:r>
      <w:r w:rsidRPr="00C27B16">
        <w:rPr>
          <w:rFonts w:asciiTheme="minorHAnsi" w:hAnsiTheme="minorHAnsi" w:cstheme="minorHAnsi"/>
          <w:i/>
          <w:iCs/>
          <w:sz w:val="22"/>
          <w:szCs w:val="22"/>
        </w:rPr>
        <w:t>rozumím</w:t>
      </w:r>
      <w:r w:rsidRPr="00C27B16">
        <w:rPr>
          <w:rFonts w:asciiTheme="minorHAnsi" w:hAnsiTheme="minorHAnsi" w:cstheme="minorHAnsi"/>
          <w:sz w:val="22"/>
          <w:szCs w:val="22"/>
        </w:rPr>
        <w:t xml:space="preserve">, pak se obvykle předpokládá, že (1) dovedu určit jeho extensi, tj. to, k čemu výraz odkazuje, neboli jeho Význam. To znamená, že (2) v konečném důsledku dovedu při jeho užití povědět, zda je pravdivý, či nikoliv, a zároveň (3) tuto extensi dokážu vyjádřit i jinými výrazy, které všechny jsou navzájem </w:t>
      </w:r>
      <w:r w:rsidRPr="00C27B16">
        <w:rPr>
          <w:rFonts w:asciiTheme="minorHAnsi" w:hAnsiTheme="minorHAnsi" w:cstheme="minorHAnsi"/>
          <w:i/>
          <w:sz w:val="22"/>
          <w:szCs w:val="22"/>
        </w:rPr>
        <w:t>synonymní</w:t>
      </w:r>
      <w:r w:rsidRPr="00C27B16">
        <w:rPr>
          <w:rFonts w:asciiTheme="minorHAnsi" w:hAnsiTheme="minorHAnsi" w:cstheme="minorHAnsi"/>
          <w:sz w:val="22"/>
          <w:szCs w:val="22"/>
        </w:rPr>
        <w:t xml:space="preserve">.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V praxi to znamená, že (ad 1) dovedu (nejjednodušším možným způsobem) srozumitelně označit (ukázat) objekt, k němuž výraz referuje („Je toto písmeno ‘b‘?“ „Ano, je to písmeno ‚b‘.“),  dokážu (ad  2) se rozhodovat, zda toto přiřazení výrazu a ukázání je pravdivé, resp. správné  („Je toto Smutek?“ „Ne, správně je to Naděje.“), a konečně (ad 3) dovedu k danému výrazu (na základě onoho společného objektu) přiřadit do společné množiny i případná další synonyma („Odysseus je lstivý hrdina Homérova eposu a je králem Ithaky“).</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Z tohoto tříbodového vymezení se dají odvodit </w:t>
      </w:r>
      <w:r w:rsidRPr="00C27B16">
        <w:rPr>
          <w:rFonts w:asciiTheme="minorHAnsi" w:hAnsiTheme="minorHAnsi" w:cstheme="minorHAnsi"/>
          <w:b/>
          <w:bCs/>
          <w:i/>
          <w:iCs/>
          <w:sz w:val="22"/>
          <w:szCs w:val="22"/>
        </w:rPr>
        <w:t>tři klíčové principy sémantiky</w:t>
      </w:r>
      <w:r w:rsidRPr="00C27B16">
        <w:rPr>
          <w:rFonts w:asciiTheme="minorHAnsi" w:hAnsiTheme="minorHAnsi" w:cstheme="minorHAnsi"/>
          <w:sz w:val="22"/>
          <w:szCs w:val="22"/>
        </w:rPr>
        <w:t xml:space="preserve">.  </w:t>
      </w:r>
    </w:p>
    <w:p w:rsidR="00C27B16" w:rsidRPr="00C27B16" w:rsidRDefault="00C27B16" w:rsidP="00381881">
      <w:pPr>
        <w:spacing w:after="120"/>
        <w:ind w:left="708"/>
        <w:rPr>
          <w:rFonts w:asciiTheme="minorHAnsi" w:hAnsiTheme="minorHAnsi" w:cstheme="minorHAnsi"/>
          <w:sz w:val="22"/>
          <w:szCs w:val="22"/>
        </w:rPr>
      </w:pPr>
      <w:r w:rsidRPr="00C27B16">
        <w:rPr>
          <w:rFonts w:asciiTheme="minorHAnsi" w:hAnsiTheme="minorHAnsi" w:cstheme="minorHAnsi"/>
          <w:sz w:val="22"/>
          <w:szCs w:val="22"/>
        </w:rPr>
        <w:t xml:space="preserve">(ad 1) Jestliže platí, že extenze výrazů „Odysseus“ a „lstivý hrdina Homérova eposu“ jsou shodné, tj. oba výrazy mají stejný Význam, protože pokaždé označují jednu a tutéž osobu, potom musí platit, že spojení pojmů „lstivý“, „hrdina“, „Homérův epos“ dohromady znamená totéž, co pojem (jméno) „Odysseus“. Z toho se dá odvodit tzv. </w:t>
      </w:r>
      <w:r w:rsidRPr="00C27B16">
        <w:rPr>
          <w:rFonts w:asciiTheme="minorHAnsi" w:hAnsiTheme="minorHAnsi" w:cstheme="minorHAnsi"/>
          <w:b/>
          <w:bCs/>
          <w:i/>
          <w:iCs/>
          <w:sz w:val="22"/>
          <w:szCs w:val="22"/>
        </w:rPr>
        <w:t>princip kompozicionality</w:t>
      </w:r>
      <w:r w:rsidRPr="00C27B16">
        <w:rPr>
          <w:rFonts w:asciiTheme="minorHAnsi" w:hAnsiTheme="minorHAnsi" w:cstheme="minorHAnsi"/>
          <w:sz w:val="22"/>
          <w:szCs w:val="22"/>
        </w:rPr>
        <w:t xml:space="preserve">: význam složeného výrazu lze složit z významů jeho složek-částí (tj. význam složeného výrazu je funkcí významů jeho složek) (Peregrin 2003, s. 9 – 10). </w:t>
      </w:r>
    </w:p>
    <w:p w:rsidR="00C27B16" w:rsidRPr="00C27B16" w:rsidRDefault="00C27B16" w:rsidP="00381881">
      <w:pPr>
        <w:spacing w:after="120"/>
        <w:ind w:left="708"/>
        <w:rPr>
          <w:rFonts w:asciiTheme="minorHAnsi" w:hAnsiTheme="minorHAnsi" w:cstheme="minorHAnsi"/>
          <w:sz w:val="22"/>
          <w:szCs w:val="22"/>
        </w:rPr>
      </w:pPr>
      <w:r w:rsidRPr="00C27B16">
        <w:rPr>
          <w:rFonts w:asciiTheme="minorHAnsi" w:hAnsiTheme="minorHAnsi" w:cstheme="minorHAnsi"/>
          <w:sz w:val="22"/>
          <w:szCs w:val="22"/>
        </w:rPr>
        <w:t xml:space="preserve">(ad 2) Jestliže platí, že tvrzení „Králem Ithaky je Odysseus“ a tvrzení „Králem Ithaky je Achilles“ se navzájem liší pravdivostní hodnotou, musí se lišit i významem (ovšemže za podmínky, že král Ithaky v daném čase je pouze jeden). Pokud by se obě věty nelišily pravdivostní hodnotou, dalo by se to vysvětlit pouze tak, že mají shodnou extensi, a tedy i stejný Význam, tzn. že Achilles a Odysseus jsou synonyma, která označují stejnou osobu. Z toho se dá odvodit tzv. </w:t>
      </w:r>
      <w:r w:rsidRPr="00C27B16">
        <w:rPr>
          <w:rFonts w:asciiTheme="minorHAnsi" w:hAnsiTheme="minorHAnsi" w:cstheme="minorHAnsi"/>
          <w:b/>
          <w:bCs/>
          <w:i/>
          <w:iCs/>
          <w:sz w:val="22"/>
          <w:szCs w:val="22"/>
        </w:rPr>
        <w:t>princip verifundace významu</w:t>
      </w:r>
      <w:r w:rsidRPr="00C27B16">
        <w:rPr>
          <w:rFonts w:asciiTheme="minorHAnsi" w:hAnsiTheme="minorHAnsi" w:cstheme="minorHAnsi"/>
          <w:sz w:val="22"/>
          <w:szCs w:val="22"/>
        </w:rPr>
        <w:t xml:space="preserve"> (založení významu na pravdivosti): rozdílnost pravdivostních hodnot vztažených k témuž objektu (roli) nutně znamená i rozdílnost významů. Opačně to ovšem neplatí: věty se mohou lišit významem, a přitom se nelišit pravdivostní hodnotou. (Peregrin 2003, s. 8)      </w:t>
      </w:r>
    </w:p>
    <w:p w:rsidR="00C27B16" w:rsidRPr="00C27B16" w:rsidRDefault="00C27B16" w:rsidP="00381881">
      <w:pPr>
        <w:spacing w:after="120"/>
        <w:ind w:left="708"/>
        <w:rPr>
          <w:rFonts w:asciiTheme="minorHAnsi" w:hAnsiTheme="minorHAnsi" w:cstheme="minorHAnsi"/>
          <w:sz w:val="22"/>
          <w:szCs w:val="22"/>
        </w:rPr>
      </w:pPr>
      <w:r w:rsidRPr="00C27B16">
        <w:rPr>
          <w:rFonts w:asciiTheme="minorHAnsi" w:hAnsiTheme="minorHAnsi" w:cstheme="minorHAnsi"/>
          <w:sz w:val="22"/>
          <w:szCs w:val="22"/>
        </w:rPr>
        <w:t xml:space="preserve">(ad 3) Jestliže platí, že extenze výrazů „Odysseus“, „lstivý hrdina Homérova eposu“ a „král Ithaky“ jsou shodné (výrazy mají shodný Význam), pak věta „Lstivý hrdina Homérova eposu je králem Ithaky“ musí znamenat totéž, co věta „Odysseus je králem Ithaky“. V návaznosti na princip kompozicionality z toho v sémantice vyplývá tzv. </w:t>
      </w:r>
      <w:r w:rsidRPr="00C27B16">
        <w:rPr>
          <w:rFonts w:asciiTheme="minorHAnsi" w:hAnsiTheme="minorHAnsi" w:cstheme="minorHAnsi"/>
          <w:b/>
          <w:bCs/>
          <w:i/>
          <w:iCs/>
          <w:sz w:val="22"/>
          <w:szCs w:val="22"/>
        </w:rPr>
        <w:t>princip zaměnitelnosti synonym</w:t>
      </w:r>
      <w:r w:rsidRPr="00C27B16">
        <w:rPr>
          <w:rFonts w:asciiTheme="minorHAnsi" w:hAnsiTheme="minorHAnsi" w:cstheme="minorHAnsi"/>
          <w:sz w:val="22"/>
          <w:szCs w:val="22"/>
        </w:rPr>
        <w:t>:</w:t>
      </w:r>
      <w:r w:rsidRPr="00C27B16">
        <w:rPr>
          <w:rFonts w:asciiTheme="minorHAnsi" w:hAnsiTheme="minorHAnsi" w:cstheme="minorHAnsi"/>
          <w:i/>
          <w:iCs/>
          <w:sz w:val="22"/>
          <w:szCs w:val="22"/>
        </w:rPr>
        <w:t xml:space="preserve"> </w:t>
      </w:r>
      <w:r w:rsidRPr="00C27B16">
        <w:rPr>
          <w:rFonts w:asciiTheme="minorHAnsi" w:hAnsiTheme="minorHAnsi" w:cstheme="minorHAnsi"/>
          <w:sz w:val="22"/>
          <w:szCs w:val="22"/>
        </w:rPr>
        <w:t xml:space="preserve">(a) ze stejnosti významů částí vyplývá stejnost významu celku a (b) záměnou výrazu za výraz </w:t>
      </w:r>
      <w:r w:rsidRPr="00C27B16">
        <w:rPr>
          <w:rFonts w:asciiTheme="minorHAnsi" w:hAnsiTheme="minorHAnsi" w:cstheme="minorHAnsi"/>
          <w:sz w:val="22"/>
          <w:szCs w:val="22"/>
        </w:rPr>
        <w:lastRenderedPageBreak/>
        <w:t>s ním synonymní nemůžeme změnit význam celku, do něhož zaměňovaný výraz patří (Peregrin 2003, s. 11 – 12).</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Princip kompozicionality, princip verifundace a princip zaměnitelnosti synonym stojí v základech veškerého vysvětlování nebo objasňování a tyto tři principy jsou teoretickým pilířem extensionálního pojetí sémantiky.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Jak píše Doležel v knize Heterocosmica (2003), „ideální extensionální jazyk by byl charakterizován přesnou korespondencí mezi entitami světa [coby objekty]a jejich označeními“ (s. 142). S tím úzce souvisí proslulý scholastický princip Occamovy břitvy, nově formulovaný Russelem, který de facto požaduje, aby jazyk (rozuměj: ideální extensionální jazyk) byl s ohledem na jeho úspornost zbaven synonymie, tj. aby zbytečně nepoužíval různé výrazy pro stejný objekt.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Princip Occamovy břitvy bezprostředně souvisí se sjednocením principu </w:t>
      </w:r>
      <w:r w:rsidRPr="00C27B16">
        <w:rPr>
          <w:rFonts w:asciiTheme="minorHAnsi" w:hAnsiTheme="minorHAnsi" w:cstheme="minorHAnsi"/>
          <w:i/>
          <w:iCs/>
          <w:sz w:val="22"/>
          <w:szCs w:val="22"/>
        </w:rPr>
        <w:t>verifundace</w:t>
      </w:r>
      <w:r w:rsidRPr="00C27B16">
        <w:rPr>
          <w:rFonts w:asciiTheme="minorHAnsi" w:hAnsiTheme="minorHAnsi" w:cstheme="minorHAnsi"/>
          <w:sz w:val="22"/>
          <w:szCs w:val="22"/>
        </w:rPr>
        <w:t xml:space="preserve"> a principu </w:t>
      </w:r>
      <w:r w:rsidRPr="00C27B16">
        <w:rPr>
          <w:rFonts w:asciiTheme="minorHAnsi" w:hAnsiTheme="minorHAnsi" w:cstheme="minorHAnsi"/>
          <w:i/>
          <w:iCs/>
          <w:sz w:val="22"/>
          <w:szCs w:val="22"/>
        </w:rPr>
        <w:t xml:space="preserve">zaměnitelnosti synonym </w:t>
      </w:r>
      <w:r w:rsidRPr="00C27B16">
        <w:rPr>
          <w:rFonts w:asciiTheme="minorHAnsi" w:hAnsiTheme="minorHAnsi" w:cstheme="minorHAnsi"/>
          <w:sz w:val="22"/>
          <w:szCs w:val="22"/>
        </w:rPr>
        <w:t xml:space="preserve">při zachování pravdivosti (lat. </w:t>
      </w:r>
      <w:r w:rsidRPr="00C27B16">
        <w:rPr>
          <w:rFonts w:asciiTheme="minorHAnsi" w:hAnsiTheme="minorHAnsi" w:cstheme="minorHAnsi"/>
          <w:i/>
          <w:iCs/>
          <w:sz w:val="22"/>
          <w:szCs w:val="22"/>
        </w:rPr>
        <w:t>salva veritate</w:t>
      </w:r>
      <w:r w:rsidRPr="00C27B16">
        <w:rPr>
          <w:rFonts w:asciiTheme="minorHAnsi" w:hAnsiTheme="minorHAnsi" w:cstheme="minorHAnsi"/>
          <w:sz w:val="22"/>
          <w:szCs w:val="22"/>
        </w:rPr>
        <w:t xml:space="preserve">). Takto utvořený </w:t>
      </w:r>
      <w:r w:rsidRPr="00C27B16">
        <w:rPr>
          <w:rFonts w:asciiTheme="minorHAnsi" w:hAnsiTheme="minorHAnsi" w:cstheme="minorHAnsi"/>
          <w:i/>
          <w:iCs/>
          <w:sz w:val="22"/>
          <w:szCs w:val="22"/>
        </w:rPr>
        <w:t>princip zaměnitelnosti synonym salva veritate</w:t>
      </w:r>
      <w:r w:rsidRPr="00C27B16">
        <w:rPr>
          <w:rFonts w:asciiTheme="minorHAnsi" w:hAnsiTheme="minorHAnsi" w:cstheme="minorHAnsi"/>
          <w:sz w:val="22"/>
          <w:szCs w:val="22"/>
        </w:rPr>
        <w:t xml:space="preserve"> (Leibniz) totiž spočívá v tom, že každý výraz je v jakékoliv větě zaměnitelný výrazem s ním synonymním, aniž by došlo ke změně celkové pravdivostní hodnoty věty (Peregrin 2003, s. 12). Z toho ovšem plyne, že není účelné mluvit mnoha různými výrazy „o tomtéž“, pokud by k tomu hlavnímu (k posouzení pravdivosti) stačil na jejich místě výraz jediný.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Ideální extensionální jazyk by však tím pádem byl „esteticky neutrální“ (Doležel 2003, s. 143), protože jeho výrazy by pouze jednoznačně identifikovaly objekty a pravdivostní hodnoty – a nic víc (viz </w:t>
      </w:r>
      <w:r w:rsidRPr="00C27B16">
        <w:rPr>
          <w:rFonts w:asciiTheme="minorHAnsi" w:hAnsiTheme="minorHAnsi" w:cstheme="minorHAnsi"/>
          <w:i/>
          <w:iCs/>
          <w:sz w:val="22"/>
          <w:szCs w:val="22"/>
        </w:rPr>
        <w:t>Umění zážitku I</w:t>
      </w:r>
      <w:r w:rsidRPr="00C27B16">
        <w:rPr>
          <w:rFonts w:asciiTheme="minorHAnsi" w:hAnsiTheme="minorHAnsi" w:cstheme="minorHAnsi"/>
          <w:sz w:val="22"/>
          <w:szCs w:val="22"/>
        </w:rPr>
        <w:t xml:space="preserve"> – rozdíly mezi „jazykem“ a hrou, s. 138 – 146).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Obecně vzato, extensionální přístup směřuje k Occamovské výrazové </w:t>
      </w:r>
      <w:r w:rsidRPr="00C27B16">
        <w:rPr>
          <w:rFonts w:asciiTheme="minorHAnsi" w:hAnsiTheme="minorHAnsi" w:cstheme="minorHAnsi"/>
          <w:i/>
          <w:iCs/>
          <w:sz w:val="22"/>
          <w:szCs w:val="22"/>
        </w:rPr>
        <w:t>redukci</w:t>
      </w:r>
      <w:r w:rsidRPr="00C27B16">
        <w:rPr>
          <w:rFonts w:asciiTheme="minorHAnsi" w:hAnsiTheme="minorHAnsi" w:cstheme="minorHAnsi"/>
          <w:sz w:val="22"/>
          <w:szCs w:val="22"/>
        </w:rPr>
        <w:t xml:space="preserve">, která se dá ilustrovat jednoduchým schématem. V něm na jedné straně figurují všechny rozmanité možnosti pro vyjádření téhož Významu a na straně druhé je uvedeno „jednotkové“, resp. nejjednodušší extensionální vyjádření tohoto Významu v daném výrazovém (jazykovém) systému: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noProof/>
          <w:sz w:val="22"/>
          <w:szCs w:val="22"/>
        </w:rPr>
        <mc:AlternateContent>
          <mc:Choice Requires="wpc">
            <w:drawing>
              <wp:inline distT="0" distB="0" distL="0" distR="0">
                <wp:extent cx="5699760" cy="1290320"/>
                <wp:effectExtent l="4445" t="4445" r="1270" b="635"/>
                <wp:docPr id="124" name="Plátno 1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6" name="Text Box 119"/>
                        <wps:cNvSpPr txBox="1">
                          <a:spLocks noChangeArrowheads="1"/>
                        </wps:cNvSpPr>
                        <wps:spPr bwMode="auto">
                          <a:xfrm>
                            <a:off x="1544053" y="725504"/>
                            <a:ext cx="1305827" cy="5648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7</w:t>
                              </w:r>
                            </w:p>
                            <w:p w:rsidR="00381881" w:rsidRDefault="00381881" w:rsidP="00C27B16">
                              <w:r>
                                <w:t>5  .… atd.</w:t>
                              </w:r>
                            </w:p>
                          </w:txbxContent>
                        </wps:txbx>
                        <wps:bodyPr rot="0" vert="horz" wrap="square" lIns="91440" tIns="45720" rIns="91440" bIns="45720" anchor="t" anchorCtr="0" upright="1">
                          <a:noAutofit/>
                        </wps:bodyPr>
                      </wps:wsp>
                      <wps:wsp>
                        <wps:cNvPr id="117" name="Text Box 120"/>
                        <wps:cNvSpPr txBox="1">
                          <a:spLocks noChangeArrowheads="1"/>
                        </wps:cNvSpPr>
                        <wps:spPr bwMode="auto">
                          <a:xfrm>
                            <a:off x="356135" y="0"/>
                            <a:ext cx="830981" cy="1048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 xml:space="preserve">1 + 7 = </w:t>
                              </w:r>
                            </w:p>
                            <w:p w:rsidR="00381881" w:rsidRDefault="00381881" w:rsidP="00C27B16">
                              <w:r>
                                <w:t xml:space="preserve">2 + 6 = </w:t>
                              </w:r>
                            </w:p>
                            <w:p w:rsidR="00381881" w:rsidRDefault="00381881" w:rsidP="00C27B16">
                              <w:r>
                                <w:t xml:space="preserve">3 + 5 = </w:t>
                              </w:r>
                            </w:p>
                            <w:p w:rsidR="00381881" w:rsidRDefault="00381881" w:rsidP="00C27B16">
                              <w:r>
                                <w:t xml:space="preserve">4 + 4 = atd. </w:t>
                              </w:r>
                            </w:p>
                            <w:p w:rsidR="00381881" w:rsidRDefault="00381881" w:rsidP="00C27B16"/>
                          </w:txbxContent>
                        </wps:txbx>
                        <wps:bodyPr rot="0" vert="horz" wrap="square" lIns="91440" tIns="45720" rIns="91440" bIns="45720" anchor="t" anchorCtr="0" upright="1">
                          <a:noAutofit/>
                        </wps:bodyPr>
                      </wps:wsp>
                      <wps:wsp>
                        <wps:cNvPr id="118" name="AutoShape 121"/>
                        <wps:cNvSpPr>
                          <a:spLocks/>
                        </wps:cNvSpPr>
                        <wps:spPr bwMode="auto">
                          <a:xfrm>
                            <a:off x="1305827" y="80344"/>
                            <a:ext cx="119514" cy="726307"/>
                          </a:xfrm>
                          <a:prstGeom prst="rightBrace">
                            <a:avLst>
                              <a:gd name="adj1" fmla="val 5055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Text Box 122"/>
                        <wps:cNvSpPr txBox="1">
                          <a:spLocks noChangeArrowheads="1"/>
                        </wps:cNvSpPr>
                        <wps:spPr bwMode="auto">
                          <a:xfrm>
                            <a:off x="1544053" y="322982"/>
                            <a:ext cx="712269" cy="322178"/>
                          </a:xfrm>
                          <a:prstGeom prst="rect">
                            <a:avLst/>
                          </a:prstGeom>
                          <a:solidFill>
                            <a:srgbClr val="FFFFFF"/>
                          </a:solidFill>
                          <a:ln w="9525">
                            <a:solidFill>
                              <a:srgbClr val="000000"/>
                            </a:solidFill>
                            <a:miter lim="800000"/>
                            <a:headEnd/>
                            <a:tailEnd/>
                          </a:ln>
                        </wps:spPr>
                        <wps:txbx>
                          <w:txbxContent>
                            <w:p w:rsidR="00381881" w:rsidRPr="00B1247F" w:rsidRDefault="00381881" w:rsidP="00C27B16">
                              <w:pPr>
                                <w:rPr>
                                  <w:b/>
                                  <w:bCs/>
                                </w:rPr>
                              </w:pPr>
                              <w:r w:rsidRPr="00B1247F">
                                <w:rPr>
                                  <w:b/>
                                  <w:bCs/>
                                </w:rPr>
                                <w:t xml:space="preserve">8 </w:t>
                              </w:r>
                            </w:p>
                          </w:txbxContent>
                        </wps:txbx>
                        <wps:bodyPr rot="0" vert="horz" wrap="square" lIns="91440" tIns="45720" rIns="91440" bIns="45720" anchor="t" anchorCtr="0" upright="1">
                          <a:noAutofit/>
                        </wps:bodyPr>
                      </wps:wsp>
                      <wps:wsp>
                        <wps:cNvPr id="120" name="Text Box 123"/>
                        <wps:cNvSpPr txBox="1">
                          <a:spLocks noChangeArrowheads="1"/>
                        </wps:cNvSpPr>
                        <wps:spPr bwMode="auto">
                          <a:xfrm>
                            <a:off x="1544053" y="80344"/>
                            <a:ext cx="712269" cy="2426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objekt       objekt</w:t>
                              </w:r>
                            </w:p>
                          </w:txbxContent>
                        </wps:txbx>
                        <wps:bodyPr rot="0" vert="horz" wrap="square" lIns="91440" tIns="45720" rIns="91440" bIns="45720" anchor="t" anchorCtr="0" upright="1">
                          <a:noAutofit/>
                        </wps:bodyPr>
                      </wps:wsp>
                      <wps:wsp>
                        <wps:cNvPr id="121" name="Text Box 124"/>
                        <wps:cNvSpPr txBox="1">
                          <a:spLocks noChangeArrowheads="1"/>
                        </wps:cNvSpPr>
                        <wps:spPr bwMode="auto">
                          <a:xfrm>
                            <a:off x="2256322" y="80344"/>
                            <a:ext cx="1543251" cy="2426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C27B16">
                              <w:r>
                                <w:t>pravdivostní  hodnota</w:t>
                              </w:r>
                            </w:p>
                          </w:txbxContent>
                        </wps:txbx>
                        <wps:bodyPr rot="0" vert="horz" wrap="square" lIns="91440" tIns="45720" rIns="91440" bIns="45720" anchor="t" anchorCtr="0" upright="1">
                          <a:noAutofit/>
                        </wps:bodyPr>
                      </wps:wsp>
                      <wps:wsp>
                        <wps:cNvPr id="122" name="Text Box 125"/>
                        <wps:cNvSpPr txBox="1">
                          <a:spLocks noChangeArrowheads="1"/>
                        </wps:cNvSpPr>
                        <wps:spPr bwMode="auto">
                          <a:xfrm>
                            <a:off x="2256322" y="645160"/>
                            <a:ext cx="1305827" cy="322982"/>
                          </a:xfrm>
                          <a:prstGeom prst="rect">
                            <a:avLst/>
                          </a:prstGeom>
                          <a:solidFill>
                            <a:srgbClr val="FFFFFF"/>
                          </a:solidFill>
                          <a:ln w="9525">
                            <a:solidFill>
                              <a:srgbClr val="000000"/>
                            </a:solidFill>
                            <a:prstDash val="dash"/>
                            <a:miter lim="800000"/>
                            <a:headEnd/>
                            <a:tailEnd/>
                          </a:ln>
                        </wps:spPr>
                        <wps:txbx>
                          <w:txbxContent>
                            <w:p w:rsidR="00381881" w:rsidRDefault="00381881" w:rsidP="00C27B16">
                              <w:r>
                                <w:t>Ne-pravda</w:t>
                              </w:r>
                            </w:p>
                          </w:txbxContent>
                        </wps:txbx>
                        <wps:bodyPr rot="0" vert="horz" wrap="square" lIns="91440" tIns="45720" rIns="91440" bIns="45720" anchor="t" anchorCtr="0" upright="1">
                          <a:noAutofit/>
                        </wps:bodyPr>
                      </wps:wsp>
                      <wps:wsp>
                        <wps:cNvPr id="123" name="Text Box 126"/>
                        <wps:cNvSpPr txBox="1">
                          <a:spLocks noChangeArrowheads="1"/>
                        </wps:cNvSpPr>
                        <wps:spPr bwMode="auto">
                          <a:xfrm>
                            <a:off x="2256322" y="322982"/>
                            <a:ext cx="1305827" cy="32217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81881" w:rsidRDefault="00381881" w:rsidP="00C27B16">
                              <w:r>
                                <w:t xml:space="preserve">Pravda </w:t>
                              </w:r>
                            </w:p>
                          </w:txbxContent>
                        </wps:txbx>
                        <wps:bodyPr rot="0" vert="horz" wrap="square" lIns="91440" tIns="45720" rIns="91440" bIns="45720" anchor="t" anchorCtr="0" upright="1">
                          <a:noAutofit/>
                        </wps:bodyPr>
                      </wps:wsp>
                    </wpc:wpc>
                  </a:graphicData>
                </a:graphic>
              </wp:inline>
            </w:drawing>
          </mc:Choice>
          <mc:Fallback xmlns:w15="http://schemas.microsoft.com/office/word/2012/wordml">
            <w:pict>
              <v:group id="Plátno 124" o:spid="_x0000_s1099" editas="canvas" style="width:448.8pt;height:101.6pt;mso-position-horizontal-relative:char;mso-position-vertical-relative:line" coordsize="56997,12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">
                <v:shape id="_x0000_s1100" type="#_x0000_t75" style="position:absolute;width:56997;height:12903;visibility:visible;mso-wrap-style:square">
                  <v:fill o:detectmouseclick="t"/>
                  <v:path o:connecttype="none"/>
                </v:shape>
                <v:shape id="Text Box 119" o:spid="_x0000_s1101" type="#_x0000_t202" style="position:absolute;left:15440;top:7255;width:13058;height:5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DkI8IA&#10;AADcAAAADwAAAGRycy9kb3ducmV2LnhtbERPzWrCQBC+C32HZQq9SN0oNrapm6AFJVetDzBmxyQ0&#10;Oxuyq0ne3hWE3ubj+511NphG3KhztWUF81kEgriwuuZSwel39/4JwnlkjY1lUjCSgyx9mawx0bbn&#10;A92OvhQhhF2CCirv20RKV1Rk0M1sSxy4i+0M+gC7UuoO+xBuGrmIolgarDk0VNjST0XF3/FqFFzy&#10;fvrx1Z/3/rQ6LOMt1quzHZV6ex023yA8Df5f/HTnOsyfx/B4Jlwg0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4OQjwgAAANwAAAAPAAAAAAAAAAAAAAAAAJgCAABkcnMvZG93&#10;bnJldi54bWxQSwUGAAAAAAQABAD1AAAAhwMAAAAA&#10;" stroked="f">
                  <v:textbox>
                    <w:txbxContent>
                      <w:p w:rsidR="00381881" w:rsidRDefault="00381881" w:rsidP="00C27B16">
                        <w:r>
                          <w:t>7</w:t>
                        </w:r>
                      </w:p>
                      <w:p w:rsidR="00381881" w:rsidRDefault="00381881" w:rsidP="00C27B16">
                        <w:proofErr w:type="gramStart"/>
                        <w:r>
                          <w:t>5  .…</w:t>
                        </w:r>
                        <w:proofErr w:type="gramEnd"/>
                        <w:r>
                          <w:t xml:space="preserve"> atd.</w:t>
                        </w:r>
                      </w:p>
                    </w:txbxContent>
                  </v:textbox>
                </v:shape>
                <v:shape id="Text Box 120" o:spid="_x0000_s1102" type="#_x0000_t202" style="position:absolute;left:3561;width:8310;height:10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381881" w:rsidRDefault="00381881" w:rsidP="00C27B16">
                        <w:r>
                          <w:t xml:space="preserve">1 + 7 = </w:t>
                        </w:r>
                      </w:p>
                      <w:p w:rsidR="00381881" w:rsidRDefault="00381881" w:rsidP="00C27B16">
                        <w:r>
                          <w:t xml:space="preserve">2 + 6 = </w:t>
                        </w:r>
                      </w:p>
                      <w:p w:rsidR="00381881" w:rsidRDefault="00381881" w:rsidP="00C27B16">
                        <w:r>
                          <w:t xml:space="preserve">3 + 5 = </w:t>
                        </w:r>
                      </w:p>
                      <w:p w:rsidR="00381881" w:rsidRDefault="00381881" w:rsidP="00C27B16">
                        <w:r>
                          <w:t xml:space="preserve">4 + 4 = atd. </w:t>
                        </w:r>
                      </w:p>
                      <w:p w:rsidR="00381881" w:rsidRDefault="00381881" w:rsidP="00C27B16"/>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21" o:spid="_x0000_s1103" type="#_x0000_t88" style="position:absolute;left:13058;top:803;width:1195;height:7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unZsYA&#10;AADcAAAADwAAAGRycy9kb3ducmV2LnhtbESPQWvCQBCF74X+h2WE3upGD0Wiq7RaoRQRjC3tcciO&#10;STA7G7Mbjf/eOQjeZnhv3vtmtuhdrc7UhsqzgdEwAUWce1txYeBnv36dgAoR2WLtmQxcKcBi/vw0&#10;w9T6C+/onMVCSQiHFA2UMTap1iEvyWEY+oZYtINvHUZZ20LbFi8S7mo9TpI37bBiaSixoWVJ+THr&#10;nIHtf7f58Otkdeqy4+H77xN/tys05mXQv09BRerjw3y//rKCPxJaeUYm0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munZsYAAADcAAAADwAAAAAAAAAAAAAAAACYAgAAZHJz&#10;L2Rvd25yZXYueG1sUEsFBgAAAAAEAAQA9QAAAIsDAAAAAA==&#10;" adj="1797"/>
                <v:shape id="Text Box 122" o:spid="_x0000_s1104" type="#_x0000_t202" style="position:absolute;left:15440;top:3229;width:7123;height:3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DZsMA&#10;AADcAAAADwAAAGRycy9kb3ducmV2LnhtbERPTWvCQBC9C/0PyxS8iNloi5roKqXQorfWil6H7JiE&#10;ZmfT3W2M/94VCr3N433OatObRnTkfG1ZwSRJQRAXVtdcKjh8vY0XIHxA1thYJgVX8rBZPwxWmGt7&#10;4U/q9qEUMYR9jgqqENpcSl9UZNAntiWO3Nk6gyFCV0rt8BLDTSOnaTqTBmuODRW29FpR8b3/NQoW&#10;z9vu5HdPH8didm6yMJp37z9OqeFj/7IEEagP/+I/91bH+ZMM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MDZsMAAADcAAAADwAAAAAAAAAAAAAAAACYAgAAZHJzL2Rv&#10;d25yZXYueG1sUEsFBgAAAAAEAAQA9QAAAIgDAAAAAA==&#10;">
                  <v:textbox>
                    <w:txbxContent>
                      <w:p w:rsidR="00381881" w:rsidRPr="00B1247F" w:rsidRDefault="00381881" w:rsidP="00C27B16">
                        <w:pPr>
                          <w:rPr>
                            <w:b/>
                            <w:bCs/>
                          </w:rPr>
                        </w:pPr>
                        <w:r w:rsidRPr="00B1247F">
                          <w:rPr>
                            <w:b/>
                            <w:bCs/>
                          </w:rPr>
                          <w:t xml:space="preserve">8 </w:t>
                        </w:r>
                      </w:p>
                    </w:txbxContent>
                  </v:textbox>
                </v:shape>
                <v:shape id="Text Box 123" o:spid="_x0000_s1105" type="#_x0000_t202" style="position:absolute;left:15440;top:803;width:7123;height:2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kTccQA&#10;AADcAAAADwAAAGRycy9kb3ducmV2LnhtbESPzW7CQAyE75V4h5WRuFSwAZW/wIKgUiuu/DyAyZok&#10;IuuNsgsJb18fKnGzNeOZz+tt5yr1pCaUng2MRwko4szbknMDl/PPcAEqRGSLlWcy8KIA203vY42p&#10;9S0f6XmKuZIQDikaKGKsU61DVpDDMPI1sWg33ziMsja5tg22Eu4qPUmSmXZYsjQUWNN3Qdn99HAG&#10;bof2c7psr7/xMj9+zfZYzq/+Zcyg3+1WoCJ18W3+vz5YwZ8IvjwjE+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pE3HEAAAA3AAAAA8AAAAAAAAAAAAAAAAAmAIAAGRycy9k&#10;b3ducmV2LnhtbFBLBQYAAAAABAAEAPUAAACJAwAAAAA=&#10;" stroked="f">
                  <v:textbox>
                    <w:txbxContent>
                      <w:p w:rsidR="00381881" w:rsidRDefault="00381881" w:rsidP="00C27B16">
                        <w:proofErr w:type="gramStart"/>
                        <w:r>
                          <w:t xml:space="preserve">objekt       </w:t>
                        </w:r>
                        <w:proofErr w:type="spellStart"/>
                        <w:r>
                          <w:t>objekt</w:t>
                        </w:r>
                        <w:proofErr w:type="spellEnd"/>
                        <w:proofErr w:type="gramEnd"/>
                      </w:p>
                    </w:txbxContent>
                  </v:textbox>
                </v:shape>
                <v:shape id="Text Box 124" o:spid="_x0000_s1106" type="#_x0000_t202" style="position:absolute;left:22563;top:803;width:15432;height:2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W26sIA&#10;AADcAAAADwAAAGRycy9kb3ducmV2LnhtbERPyWrDMBC9F/IPYgK9lFhOaJPUjWzSQkOuWT5gbE1s&#10;E2tkLNXL31eFQG/zeOvsstE0oqfO1ZYVLKMYBHFhdc2lguvle7EF4TyyxsYyKZjIQZbOnnaYaDvw&#10;ifqzL0UIYZeggsr7NpHSFRUZdJFtiQN3s51BH2BXSt3hEMJNI1dxvJYGaw4NFbb0VVFxP/8YBbfj&#10;8PL2PuQHf92cXtefWG9yOyn1PB/3HyA8jf5f/HAfdZi/WsLfM+EC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ZbbqwgAAANwAAAAPAAAAAAAAAAAAAAAAAJgCAABkcnMvZG93&#10;bnJldi54bWxQSwUGAAAAAAQABAD1AAAAhwMAAAAA&#10;" stroked="f">
                  <v:textbox>
                    <w:txbxContent>
                      <w:p w:rsidR="00381881" w:rsidRDefault="00381881" w:rsidP="00C27B16">
                        <w:proofErr w:type="gramStart"/>
                        <w:r>
                          <w:t>pravdivostní  hodnota</w:t>
                        </w:r>
                        <w:proofErr w:type="gramEnd"/>
                      </w:p>
                    </w:txbxContent>
                  </v:textbox>
                </v:shape>
                <v:shape id="Text Box 125" o:spid="_x0000_s1107" type="#_x0000_t202" style="position:absolute;left:22563;top:6451;width:13058;height:3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lm+8IA&#10;AADcAAAADwAAAGRycy9kb3ducmV2LnhtbERPS2vCQBC+F/wPywje6saAVVJXKT5aT0KjB4/T7ORB&#10;s7Mhuybpv3cFobf5+J6z2gymFh21rrKsYDaNQBBnVldcKLicD69LEM4ja6wtk4I/crBZj15WmGjb&#10;8zd1qS9ECGGXoILS+yaR0mUlGXRT2xAHLretQR9gW0jdYh/CTS3jKHqTBisODSU2tC0p+01vRsHp&#10;yy1/Fvvu+ple7O7UL3Kcx7lSk/Hw8Q7C0+D/xU/3UYf5cQyPZ8IF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CWb7wgAAANwAAAAPAAAAAAAAAAAAAAAAAJgCAABkcnMvZG93&#10;bnJldi54bWxQSwUGAAAAAAQABAD1AAAAhwMAAAAA&#10;">
                  <v:stroke dashstyle="dash"/>
                  <v:textbox>
                    <w:txbxContent>
                      <w:p w:rsidR="00381881" w:rsidRDefault="00381881" w:rsidP="00C27B16">
                        <w:r>
                          <w:t>Ne-pravda</w:t>
                        </w:r>
                      </w:p>
                    </w:txbxContent>
                  </v:textbox>
                </v:shape>
                <v:shape id="Text Box 126" o:spid="_x0000_s1108" type="#_x0000_t202" style="position:absolute;left:22563;top:3229;width:13058;height:3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kMsQA&#10;AADcAAAADwAAAGRycy9kb3ducmV2LnhtbESPT2vCQBDF7wW/wzJCb3WjgarRVUQr9NjGf9cxOybB&#10;7GzIrhr99F1B6G2G935v3kznranElRpXWlbQ70UgiDOrS84VbDfrjxEI55E1VpZJwZ0czGedtykm&#10;2t74l66pz0UIYZeggsL7OpHSZQUZdD1bEwftZBuDPqxNLnWDtxBuKjmIok9psORwocCalgVl5/Ri&#10;Qo3BYRuvflIaDvEYr74eu/FpXyn13m0XExCeWv9vftHf+snF8HwmTC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npDLEAAAA3AAAAA8AAAAAAAAAAAAAAAAAmAIAAGRycy9k&#10;b3ducmV2LnhtbFBLBQYAAAAABAAEAPUAAACJAwAAAAA=&#10;" filled="f">
                  <v:textbox>
                    <w:txbxContent>
                      <w:p w:rsidR="00381881" w:rsidRDefault="00381881" w:rsidP="00C27B16">
                        <w:r>
                          <w:t xml:space="preserve">Pravda </w:t>
                        </w:r>
                      </w:p>
                    </w:txbxContent>
                  </v:textbox>
                </v:shape>
                <w10:anchorlock/>
              </v:group>
            </w:pict>
          </mc:Fallback>
        </mc:AlternateConten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To, co nás však hlavně zajímá z pohledu uměnovědné teorie, resp. teorie výchovy uměním, je přece právě </w:t>
      </w:r>
      <w:r w:rsidRPr="00C27B16">
        <w:rPr>
          <w:rFonts w:asciiTheme="minorHAnsi" w:hAnsiTheme="minorHAnsi" w:cstheme="minorHAnsi"/>
          <w:i/>
          <w:iCs/>
          <w:sz w:val="22"/>
          <w:szCs w:val="22"/>
        </w:rPr>
        <w:t xml:space="preserve">rozdílnost </w:t>
      </w:r>
      <w:r w:rsidRPr="00C27B16">
        <w:rPr>
          <w:rFonts w:asciiTheme="minorHAnsi" w:hAnsiTheme="minorHAnsi" w:cstheme="minorHAnsi"/>
          <w:sz w:val="22"/>
          <w:szCs w:val="22"/>
        </w:rPr>
        <w:t xml:space="preserve">mezi výrazy, které identifikují </w:t>
      </w:r>
      <w:r w:rsidRPr="00C27B16">
        <w:rPr>
          <w:rFonts w:asciiTheme="minorHAnsi" w:hAnsiTheme="minorHAnsi" w:cstheme="minorHAnsi"/>
          <w:i/>
          <w:iCs/>
          <w:sz w:val="22"/>
          <w:szCs w:val="22"/>
        </w:rPr>
        <w:t>stejný objekt</w:t>
      </w:r>
      <w:r w:rsidRPr="00C27B16">
        <w:rPr>
          <w:rFonts w:asciiTheme="minorHAnsi" w:hAnsiTheme="minorHAnsi" w:cstheme="minorHAnsi"/>
          <w:sz w:val="22"/>
          <w:szCs w:val="22"/>
        </w:rPr>
        <w:t xml:space="preserve"> (vtip je v tom, že tato rozdílnost by ztrácela hodnotu, kdybychom „někde za ní“ nevnímali onu shodnost). Ve zkratce řečeno, půvab umělecké tvorby spočívá především v tom, vyjádřit totéž pokaždé jinak.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Jestliže by nebylo možné navzájem významově rozlišovat uvnitř třídy výrazů se společným základním Významem, fakticky by zanikl potenciál výrazových systémů pro tvorbu metafor. Kupříkladu (podle Liessmanna 2000, s. 155, Peregrina 2004, s. 84, 98 – 99) v čistě extensionálním jazyce by bylo žádoucí ztotožnit synonymní výrazy „Voda vře“ a „Voda dosáhla teploty 100˚C“. Přičemž přesné extensionální označení teploty počtem stupňů je z hlediska </w:t>
      </w:r>
      <w:r w:rsidRPr="00C27B16">
        <w:rPr>
          <w:rFonts w:asciiTheme="minorHAnsi" w:hAnsiTheme="minorHAnsi" w:cstheme="minorHAnsi"/>
          <w:i/>
          <w:iCs/>
          <w:sz w:val="22"/>
          <w:szCs w:val="22"/>
        </w:rPr>
        <w:t>ověřitelného určení pravdivosti</w:t>
      </w:r>
      <w:r w:rsidRPr="00C27B16">
        <w:rPr>
          <w:rFonts w:asciiTheme="minorHAnsi" w:hAnsiTheme="minorHAnsi" w:cstheme="minorHAnsi"/>
          <w:sz w:val="22"/>
          <w:szCs w:val="22"/>
        </w:rPr>
        <w:t xml:space="preserve"> výroku výhodnější. Pak bychom ovšem přišli o šanci použít metaforu „Krev vře“, která má Smysl pouze proto, že v kontextu stejného základního Významu skrytě poukazuje na přidružené souvislosti. Extensionální výraz „Krev dosáhla teploty 100˚C“ by totiž soustředil pozornost prakticky výhradně na stupnici teploměru. V metafoře „Krev vře“, která by měla mít stejnou extensi jako předcházející výrok, ale přece nejde o přesně změřenou teplotu, ale o některé jevy, které ji provázejí </w:t>
      </w:r>
      <w:r w:rsidRPr="00C27B16">
        <w:rPr>
          <w:rFonts w:asciiTheme="minorHAnsi" w:hAnsiTheme="minorHAnsi" w:cstheme="minorHAnsi"/>
          <w:i/>
          <w:iCs/>
          <w:sz w:val="22"/>
          <w:szCs w:val="22"/>
        </w:rPr>
        <w:t>ve smyslovém vnímání</w:t>
      </w:r>
      <w:r w:rsidRPr="00C27B16">
        <w:rPr>
          <w:rFonts w:asciiTheme="minorHAnsi" w:hAnsiTheme="minorHAnsi" w:cstheme="minorHAnsi"/>
          <w:sz w:val="22"/>
          <w:szCs w:val="22"/>
        </w:rPr>
        <w:t xml:space="preserve">: „bublání“, „kypění“, „přetékání“, „horkost“, „nebezpečí popálení“ atd. Je to něco podobného, jako když u </w:t>
      </w:r>
      <w:r w:rsidRPr="00C27B16">
        <w:rPr>
          <w:rFonts w:asciiTheme="minorHAnsi" w:hAnsiTheme="minorHAnsi" w:cstheme="minorHAnsi"/>
          <w:i/>
          <w:iCs/>
          <w:sz w:val="22"/>
          <w:szCs w:val="22"/>
        </w:rPr>
        <w:t>obrazového</w:t>
      </w:r>
      <w:r w:rsidRPr="00C27B16">
        <w:rPr>
          <w:rFonts w:asciiTheme="minorHAnsi" w:hAnsiTheme="minorHAnsi" w:cstheme="minorHAnsi"/>
          <w:sz w:val="22"/>
          <w:szCs w:val="22"/>
        </w:rPr>
        <w:t xml:space="preserve"> projevu beru v úvahu, že TVAR nese nikoliv jen ZÁKLADNÍ („ČISTÝ“) VÝZNAM, ale také </w:t>
      </w:r>
      <w:r w:rsidRPr="00C27B16">
        <w:rPr>
          <w:rFonts w:asciiTheme="minorHAnsi" w:hAnsiTheme="minorHAnsi" w:cstheme="minorHAnsi"/>
          <w:sz w:val="22"/>
          <w:szCs w:val="22"/>
        </w:rPr>
        <w:lastRenderedPageBreak/>
        <w:t xml:space="preserve">průvodní významy – např. pojem „pes“ může být nakreslen „agresivní“ nebo „mírnou“ linií (Umění zážitku I, s. 119 – 121, 138 – 148).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Za cestu k lepšímu uchopení uvedené rozdílnosti se dá označit </w:t>
      </w:r>
      <w:r w:rsidRPr="00C27B16">
        <w:rPr>
          <w:rFonts w:asciiTheme="minorHAnsi" w:hAnsiTheme="minorHAnsi" w:cstheme="minorHAnsi"/>
          <w:i/>
          <w:iCs/>
          <w:sz w:val="22"/>
          <w:szCs w:val="22"/>
        </w:rPr>
        <w:t>intensionální přístup</w:t>
      </w:r>
      <w:r w:rsidRPr="00C27B16">
        <w:rPr>
          <w:rFonts w:asciiTheme="minorHAnsi" w:hAnsiTheme="minorHAnsi" w:cstheme="minorHAnsi"/>
          <w:sz w:val="22"/>
          <w:szCs w:val="22"/>
        </w:rPr>
        <w:t xml:space="preserve">, spadající do modální logiky (ale nejenom tam). Ten totiž, jak bylo uvedeno, je – mimo jiné – založen na zvláštním zřeteli k </w:t>
      </w:r>
      <w:r w:rsidRPr="00C27B16">
        <w:rPr>
          <w:rFonts w:asciiTheme="minorHAnsi" w:hAnsiTheme="minorHAnsi" w:cstheme="minorHAnsi"/>
          <w:i/>
          <w:iCs/>
          <w:sz w:val="22"/>
          <w:szCs w:val="22"/>
        </w:rPr>
        <w:t>rozdílnosti různě konstruovaných výrazů se shodným základním významem</w:t>
      </w:r>
      <w:r w:rsidRPr="00C27B16">
        <w:rPr>
          <w:rFonts w:asciiTheme="minorHAnsi" w:hAnsiTheme="minorHAnsi" w:cstheme="minorHAnsi"/>
          <w:sz w:val="22"/>
          <w:szCs w:val="22"/>
        </w:rPr>
        <w:t xml:space="preserve">.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Jeden z možných výkladů intense je, že jde o extensi </w:t>
      </w:r>
      <w:r w:rsidRPr="00C27B16">
        <w:rPr>
          <w:rFonts w:asciiTheme="minorHAnsi" w:hAnsiTheme="minorHAnsi" w:cstheme="minorHAnsi"/>
          <w:i/>
          <w:iCs/>
          <w:sz w:val="22"/>
          <w:szCs w:val="22"/>
        </w:rPr>
        <w:t>relativizovanou</w:t>
      </w:r>
      <w:r w:rsidRPr="00C27B16">
        <w:rPr>
          <w:rFonts w:asciiTheme="minorHAnsi" w:hAnsiTheme="minorHAnsi" w:cstheme="minorHAnsi"/>
          <w:sz w:val="22"/>
          <w:szCs w:val="22"/>
        </w:rPr>
        <w:t xml:space="preserve"> vzhledem k určitému kontextu – např. „možném světu“. Jinými slovy, místo abychom za význam výrazu pokládali jeho extenzi, a následně pravdivostní hodnotu, pokládáme za něj určitou podmnožinu nějaké dané množiny, zde konkrétně množiny „možných světů“, v nichž je výrok pravdivý. „Možný svět je pak explicitně tím, relativně k čemu mají výroky pravdivostní hodnotu“ (Peregrin, J. Úvod do teoretické sémantiky 2003, s. 90, s. 85). Nejprve si tedy musím stanovit příslušný možný svět, pak teprve mohu hledat extensi a posuzovat pravdivost.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Např. výraz „Odysseus“ identifikuje přímo určitý objekt a tedy jeho extensí je konkrétní individuum jménem Odysseus. To znamená, že tento výraz identifikuje přímo určitou extensi. Oproti tomu výraz „král Ithaky“ nemůže identifikovat přímo individuum, ale pouze určitou roli či „úřad“, který mohou případ od případu (v různých možných světech) zastávat různí lidé. Z toho plyne, že významem výrazu „král Ithaky“ není extense, ale intense (srov. Materna 1995, s. 41, Tichý 1996, s. 79 – 94). To znamená, že při zvažování pravdivosti budu muset nejprve určit možný svět a také jeho historický čas, abych mohl soudit, kdože </w:t>
      </w:r>
      <w:r w:rsidRPr="00C27B16">
        <w:rPr>
          <w:rFonts w:asciiTheme="minorHAnsi" w:hAnsiTheme="minorHAnsi" w:cstheme="minorHAnsi"/>
          <w:i/>
          <w:iCs/>
          <w:sz w:val="22"/>
          <w:szCs w:val="22"/>
        </w:rPr>
        <w:t>skutečně je</w:t>
      </w:r>
      <w:r w:rsidRPr="00C27B16">
        <w:rPr>
          <w:rFonts w:asciiTheme="minorHAnsi" w:hAnsiTheme="minorHAnsi" w:cstheme="minorHAnsi"/>
          <w:sz w:val="22"/>
          <w:szCs w:val="22"/>
        </w:rPr>
        <w:t xml:space="preserve"> králem. A pozor:  intense „král Ithaky“ je ve Smyslu zřetelně </w:t>
      </w:r>
      <w:r w:rsidRPr="00C27B16">
        <w:rPr>
          <w:rFonts w:asciiTheme="minorHAnsi" w:hAnsiTheme="minorHAnsi" w:cstheme="minorHAnsi"/>
          <w:i/>
          <w:iCs/>
          <w:sz w:val="22"/>
          <w:szCs w:val="22"/>
        </w:rPr>
        <w:t>jiná</w:t>
      </w:r>
      <w:r w:rsidRPr="00C27B16">
        <w:rPr>
          <w:rFonts w:asciiTheme="minorHAnsi" w:hAnsiTheme="minorHAnsi" w:cstheme="minorHAnsi"/>
          <w:sz w:val="22"/>
          <w:szCs w:val="22"/>
        </w:rPr>
        <w:t>, než intense „lstivý hrdina Homérova eposu“, přestože v obou případech může jít o jednoho jediného člověka – Odyssea (srov. Doležel 2003, s. 145).</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V daném ohledu je intense funkcí, která přiřazuje pravdivostní hodnotu k danému výrazu v závislosti na tom, jakého </w:t>
      </w:r>
      <w:r w:rsidRPr="00C27B16">
        <w:rPr>
          <w:rFonts w:asciiTheme="minorHAnsi" w:hAnsiTheme="minorHAnsi" w:cstheme="minorHAnsi"/>
          <w:i/>
          <w:iCs/>
          <w:sz w:val="22"/>
          <w:szCs w:val="22"/>
        </w:rPr>
        <w:t>myšlenkového kontextu</w:t>
      </w:r>
      <w:r w:rsidRPr="00C27B16">
        <w:rPr>
          <w:rFonts w:asciiTheme="minorHAnsi" w:hAnsiTheme="minorHAnsi" w:cstheme="minorHAnsi"/>
          <w:sz w:val="22"/>
          <w:szCs w:val="22"/>
        </w:rPr>
        <w:t xml:space="preserve"> (v prostoru </w:t>
      </w:r>
      <w:r w:rsidRPr="00C27B16">
        <w:rPr>
          <w:rFonts w:asciiTheme="minorHAnsi" w:hAnsiTheme="minorHAnsi" w:cstheme="minorHAnsi"/>
          <w:i/>
          <w:iCs/>
          <w:sz w:val="22"/>
          <w:szCs w:val="22"/>
        </w:rPr>
        <w:t>myslitelných možností</w:t>
      </w:r>
      <w:r w:rsidRPr="00C27B16">
        <w:rPr>
          <w:rFonts w:asciiTheme="minorHAnsi" w:hAnsiTheme="minorHAnsi" w:cstheme="minorHAnsi"/>
          <w:sz w:val="22"/>
          <w:szCs w:val="22"/>
        </w:rPr>
        <w:t xml:space="preserve">) se výraz týká. Tato cesta ovšem vede </w:t>
      </w:r>
      <w:r w:rsidRPr="00C27B16">
        <w:rPr>
          <w:rFonts w:asciiTheme="minorHAnsi" w:hAnsiTheme="minorHAnsi" w:cstheme="minorHAnsi"/>
          <w:i/>
          <w:iCs/>
          <w:sz w:val="22"/>
          <w:szCs w:val="22"/>
        </w:rPr>
        <w:t>k „rozmělňování“ principu zaměnitelnosti synonym</w:t>
      </w:r>
      <w:r w:rsidRPr="00C27B16">
        <w:rPr>
          <w:rFonts w:asciiTheme="minorHAnsi" w:hAnsiTheme="minorHAnsi" w:cstheme="minorHAnsi"/>
          <w:sz w:val="22"/>
          <w:szCs w:val="22"/>
        </w:rPr>
        <w:t xml:space="preserve">. Ilustrativně řečeno, zatímco výraz A = „9“ lze v extensionálním pojetí ztotožnit s výrazem B = “počet planet naší sluneční soustavy“ (vždy jde o objekt </w:t>
      </w:r>
      <w:smartTag w:uri="urn:schemas-microsoft-com:office:smarttags" w:element="metricconverter">
        <w:smartTagPr>
          <w:attr w:name="ProductID" w:val="9, a"/>
        </w:smartTagPr>
        <w:r w:rsidRPr="00C27B16">
          <w:rPr>
            <w:rFonts w:asciiTheme="minorHAnsi" w:hAnsiTheme="minorHAnsi" w:cstheme="minorHAnsi"/>
            <w:b/>
            <w:bCs/>
            <w:sz w:val="22"/>
            <w:szCs w:val="22"/>
          </w:rPr>
          <w:t>9</w:t>
        </w:r>
        <w:r w:rsidRPr="00C27B16">
          <w:rPr>
            <w:rFonts w:asciiTheme="minorHAnsi" w:hAnsiTheme="minorHAnsi" w:cstheme="minorHAnsi"/>
            <w:sz w:val="22"/>
            <w:szCs w:val="22"/>
          </w:rPr>
          <w:t>, a</w:t>
        </w:r>
      </w:smartTag>
      <w:r w:rsidRPr="00C27B16">
        <w:rPr>
          <w:rFonts w:asciiTheme="minorHAnsi" w:hAnsiTheme="minorHAnsi" w:cstheme="minorHAnsi"/>
          <w:sz w:val="22"/>
          <w:szCs w:val="22"/>
        </w:rPr>
        <w:t xml:space="preserve"> proto oba výrazy jsou z extensionálního pohledu synonymní), v intensionálním pojetí </w:t>
      </w:r>
      <w:r w:rsidRPr="00C27B16">
        <w:rPr>
          <w:rFonts w:asciiTheme="minorHAnsi" w:hAnsiTheme="minorHAnsi" w:cstheme="minorHAnsi"/>
          <w:i/>
          <w:iCs/>
          <w:sz w:val="22"/>
          <w:szCs w:val="22"/>
        </w:rPr>
        <w:t>nejsou</w:t>
      </w:r>
      <w:r w:rsidRPr="00C27B16">
        <w:rPr>
          <w:rFonts w:asciiTheme="minorHAnsi" w:hAnsiTheme="minorHAnsi" w:cstheme="minorHAnsi"/>
          <w:sz w:val="22"/>
          <w:szCs w:val="22"/>
        </w:rPr>
        <w:t xml:space="preserve"> oba výrazy zaměnitelné, protože pravdivostní hodnota výrazu B je závislá na kontextu (na „možném světě“). To znamená, že výraz B lze ztotožnit s výrazem A ve všech možných světech s 9 planetami, ale může být – v jiných možných světech – pravdivý i tehdy, pokud jeho významem bude jiné číslo než </w:t>
      </w:r>
      <w:smartTag w:uri="urn:schemas-microsoft-com:office:smarttags" w:element="metricconverter">
        <w:smartTagPr>
          <w:attr w:name="ProductID" w:val="9 a"/>
        </w:smartTagPr>
        <w:r w:rsidRPr="00C27B16">
          <w:rPr>
            <w:rFonts w:asciiTheme="minorHAnsi" w:hAnsiTheme="minorHAnsi" w:cstheme="minorHAnsi"/>
            <w:sz w:val="22"/>
            <w:szCs w:val="22"/>
          </w:rPr>
          <w:t>9 a</w:t>
        </w:r>
      </w:smartTag>
      <w:r w:rsidRPr="00C27B16">
        <w:rPr>
          <w:rFonts w:asciiTheme="minorHAnsi" w:hAnsiTheme="minorHAnsi" w:cstheme="minorHAnsi"/>
          <w:sz w:val="22"/>
          <w:szCs w:val="22"/>
        </w:rPr>
        <w:t xml:space="preserve"> s výrazem A jej tedy nebude možné ztotožnit. Obdobně to platí pro příklad s Odysseem, uvedený v předcházejícím odstavci.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Jakmile se uvedeným způsobem naruší princip zaměnitelnosti synonym, vede to dalšímu zostřování zřetele k rozdílu mezi Fregeovým Významem a Smyslem, resp. extensí a intensí, a v konečném důsledku to ústí do zvláštního zájmu o významové diference dané </w:t>
      </w:r>
      <w:r w:rsidRPr="00C27B16">
        <w:rPr>
          <w:rFonts w:asciiTheme="minorHAnsi" w:hAnsiTheme="minorHAnsi" w:cstheme="minorHAnsi"/>
          <w:i/>
          <w:iCs/>
          <w:sz w:val="22"/>
          <w:szCs w:val="22"/>
        </w:rPr>
        <w:t>způsobem konstrukce výrazu</w:t>
      </w:r>
      <w:r w:rsidRPr="00C27B16">
        <w:rPr>
          <w:rFonts w:asciiTheme="minorHAnsi" w:hAnsiTheme="minorHAnsi" w:cstheme="minorHAnsi"/>
          <w:sz w:val="22"/>
          <w:szCs w:val="22"/>
        </w:rPr>
        <w:t xml:space="preserve">. Peregrin  (2003, s. 133 – 134) v tomto ohledu mluví o cestě, v jejímž průběhu se postupně </w:t>
      </w:r>
      <w:r w:rsidRPr="00C27B16">
        <w:rPr>
          <w:rFonts w:asciiTheme="minorHAnsi" w:hAnsiTheme="minorHAnsi" w:cstheme="minorHAnsi"/>
          <w:b/>
          <w:bCs/>
          <w:i/>
          <w:iCs/>
          <w:sz w:val="22"/>
          <w:szCs w:val="22"/>
        </w:rPr>
        <w:t>omezuje autonomie významové struktury vzhledem ke struktuře výrazu</w:t>
      </w:r>
      <w:r w:rsidRPr="00C27B16">
        <w:rPr>
          <w:rFonts w:asciiTheme="minorHAnsi" w:hAnsiTheme="minorHAnsi" w:cstheme="minorHAnsi"/>
          <w:sz w:val="22"/>
          <w:szCs w:val="22"/>
        </w:rPr>
        <w:t xml:space="preserve">: zatímco v extensionální sémantice význam chápaný jako extense je relativně nezávislý na struktuře výrazu, který ho vyjadřuje, </w:t>
      </w:r>
      <w:r w:rsidRPr="00C27B16">
        <w:rPr>
          <w:rFonts w:asciiTheme="minorHAnsi" w:hAnsiTheme="minorHAnsi" w:cstheme="minorHAnsi"/>
          <w:b/>
          <w:bCs/>
          <w:i/>
          <w:iCs/>
          <w:sz w:val="22"/>
          <w:szCs w:val="22"/>
        </w:rPr>
        <w:t>je struktura významu v intensionálních (anebo v tzv. hyper-intensionálních) sémantikách podstatným způsobem ovlivněna strukturou výrazu</w:t>
      </w:r>
      <w:r w:rsidRPr="00C27B16">
        <w:rPr>
          <w:rFonts w:asciiTheme="minorHAnsi" w:hAnsiTheme="minorHAnsi" w:cstheme="minorHAnsi"/>
          <w:sz w:val="22"/>
          <w:szCs w:val="22"/>
        </w:rPr>
        <w:t xml:space="preserve">. </w:t>
      </w:r>
    </w:p>
    <w:p w:rsidR="00C27B16" w:rsidRPr="00C27B16" w:rsidRDefault="00C27B16" w:rsidP="00C27B16">
      <w:pPr>
        <w:spacing w:after="120"/>
        <w:rPr>
          <w:rFonts w:asciiTheme="minorHAnsi" w:hAnsiTheme="minorHAnsi" w:cstheme="minorHAnsi"/>
          <w:sz w:val="22"/>
          <w:szCs w:val="22"/>
        </w:rPr>
      </w:pPr>
      <w:r w:rsidRPr="00C27B16">
        <w:rPr>
          <w:rFonts w:asciiTheme="minorHAnsi" w:hAnsiTheme="minorHAnsi" w:cstheme="minorHAnsi"/>
          <w:sz w:val="22"/>
          <w:szCs w:val="22"/>
        </w:rPr>
        <w:t xml:space="preserve">To je zřejmě klíčový moment, který poukazuje na nutnost </w:t>
      </w:r>
      <w:r w:rsidRPr="00C27B16">
        <w:rPr>
          <w:rFonts w:asciiTheme="minorHAnsi" w:hAnsiTheme="minorHAnsi" w:cstheme="minorHAnsi"/>
          <w:i/>
          <w:iCs/>
          <w:sz w:val="22"/>
          <w:szCs w:val="22"/>
        </w:rPr>
        <w:t>věnovat pozornost rozdílům mezi</w:t>
      </w:r>
      <w:r w:rsidRPr="00C27B16">
        <w:rPr>
          <w:rFonts w:asciiTheme="minorHAnsi" w:hAnsiTheme="minorHAnsi" w:cstheme="minorHAnsi"/>
          <w:sz w:val="22"/>
          <w:szCs w:val="22"/>
        </w:rPr>
        <w:t xml:space="preserve"> </w:t>
      </w:r>
      <w:r w:rsidRPr="00C27B16">
        <w:rPr>
          <w:rFonts w:asciiTheme="minorHAnsi" w:hAnsiTheme="minorHAnsi" w:cstheme="minorHAnsi"/>
          <w:b/>
          <w:bCs/>
          <w:i/>
          <w:iCs/>
          <w:sz w:val="22"/>
          <w:szCs w:val="22"/>
        </w:rPr>
        <w:t xml:space="preserve">částí a celkem </w:t>
      </w:r>
      <w:r w:rsidRPr="00C27B16">
        <w:rPr>
          <w:rFonts w:asciiTheme="minorHAnsi" w:hAnsiTheme="minorHAnsi" w:cstheme="minorHAnsi"/>
          <w:b/>
          <w:bCs/>
          <w:sz w:val="22"/>
          <w:szCs w:val="22"/>
        </w:rPr>
        <w:t>(viz J. Peregrin, Význam a struktura 1999)</w:t>
      </w:r>
      <w:r w:rsidRPr="00C27B16">
        <w:rPr>
          <w:rFonts w:asciiTheme="minorHAnsi" w:hAnsiTheme="minorHAnsi" w:cstheme="minorHAnsi"/>
          <w:sz w:val="22"/>
          <w:szCs w:val="22"/>
        </w:rPr>
        <w:t>, resp. mezi jednotkou (významu či výrazu)</w:t>
      </w:r>
      <w:r w:rsidRPr="00C27B16">
        <w:rPr>
          <w:rFonts w:asciiTheme="minorHAnsi" w:hAnsiTheme="minorHAnsi" w:cstheme="minorHAnsi"/>
          <w:i/>
          <w:iCs/>
          <w:sz w:val="22"/>
          <w:szCs w:val="22"/>
        </w:rPr>
        <w:t xml:space="preserve"> </w:t>
      </w:r>
      <w:r w:rsidRPr="00C27B16">
        <w:rPr>
          <w:rFonts w:asciiTheme="minorHAnsi" w:hAnsiTheme="minorHAnsi" w:cstheme="minorHAnsi"/>
          <w:sz w:val="22"/>
          <w:szCs w:val="22"/>
        </w:rPr>
        <w:t xml:space="preserve">a strukturou (významů či výrazů). Vždy jde o to, do jaké míry připustím, že </w:t>
      </w:r>
      <w:r w:rsidRPr="00C27B16">
        <w:rPr>
          <w:rFonts w:asciiTheme="minorHAnsi" w:hAnsiTheme="minorHAnsi" w:cstheme="minorHAnsi"/>
          <w:b/>
          <w:sz w:val="22"/>
          <w:szCs w:val="22"/>
        </w:rPr>
        <w:t>struktura, kterou mohu připsat VÝRAZU</w:t>
      </w:r>
      <w:r w:rsidRPr="00C27B16">
        <w:rPr>
          <w:rFonts w:asciiTheme="minorHAnsi" w:hAnsiTheme="minorHAnsi" w:cstheme="minorHAnsi"/>
          <w:sz w:val="22"/>
          <w:szCs w:val="22"/>
        </w:rPr>
        <w:t xml:space="preserve"> (tj. chápu-li jej nikoliv jen jako jednotku, ale jako soustavu částí), může být </w:t>
      </w:r>
      <w:r w:rsidRPr="00C27B16">
        <w:rPr>
          <w:rFonts w:asciiTheme="minorHAnsi" w:hAnsiTheme="minorHAnsi" w:cstheme="minorHAnsi"/>
          <w:b/>
          <w:sz w:val="22"/>
          <w:szCs w:val="22"/>
        </w:rPr>
        <w:t>nositelkou VÝZNAMŮ</w:t>
      </w:r>
      <w:r w:rsidRPr="00C27B16">
        <w:rPr>
          <w:rFonts w:asciiTheme="minorHAnsi" w:hAnsiTheme="minorHAnsi" w:cstheme="minorHAnsi"/>
          <w:sz w:val="22"/>
          <w:szCs w:val="22"/>
        </w:rPr>
        <w:t xml:space="preserve">. V takovém případě každý „významonosný“ prvek této výrazové struktury </w:t>
      </w:r>
      <w:r w:rsidRPr="00C27B16">
        <w:rPr>
          <w:rFonts w:asciiTheme="minorHAnsi" w:hAnsiTheme="minorHAnsi" w:cstheme="minorHAnsi"/>
          <w:i/>
          <w:iCs/>
          <w:sz w:val="22"/>
          <w:szCs w:val="22"/>
        </w:rPr>
        <w:t>hraje sémantickou roli</w:t>
      </w:r>
      <w:r w:rsidRPr="00C27B16">
        <w:rPr>
          <w:rFonts w:asciiTheme="minorHAnsi" w:hAnsiTheme="minorHAnsi" w:cstheme="minorHAnsi"/>
          <w:sz w:val="22"/>
          <w:szCs w:val="22"/>
        </w:rPr>
        <w:t xml:space="preserve"> a stává se fakticky PRVKEM TEXTU, jehož „námětem“ je základní význam a jehož „obsah“ je dotvářen průvodními významy. </w:t>
      </w:r>
    </w:p>
    <w:p w:rsidR="00C27B16" w:rsidRPr="00C27B16" w:rsidRDefault="00C27B16" w:rsidP="00C27B16">
      <w:pPr>
        <w:rPr>
          <w:rFonts w:asciiTheme="minorHAnsi" w:hAnsiTheme="minorHAnsi" w:cstheme="minorHAnsi"/>
          <w:sz w:val="22"/>
          <w:szCs w:val="22"/>
        </w:rPr>
      </w:pPr>
    </w:p>
    <w:p w:rsidR="00C27B16" w:rsidRPr="00381881" w:rsidRDefault="00C27B16" w:rsidP="00C27B16">
      <w:pPr>
        <w:rPr>
          <w:rFonts w:asciiTheme="minorHAnsi" w:hAnsiTheme="minorHAnsi" w:cstheme="minorHAnsi"/>
          <w:b/>
          <w:sz w:val="18"/>
          <w:szCs w:val="18"/>
        </w:rPr>
      </w:pPr>
      <w:r w:rsidRPr="00381881">
        <w:rPr>
          <w:rFonts w:asciiTheme="minorHAnsi" w:hAnsiTheme="minorHAnsi" w:cstheme="minorHAnsi"/>
          <w:b/>
          <w:sz w:val="18"/>
          <w:szCs w:val="18"/>
        </w:rPr>
        <w:t>Literatura</w:t>
      </w:r>
    </w:p>
    <w:p w:rsidR="00C27B16" w:rsidRPr="00381881" w:rsidRDefault="00C27B16" w:rsidP="00C27B16">
      <w:pPr>
        <w:rPr>
          <w:rFonts w:asciiTheme="minorHAnsi" w:hAnsiTheme="minorHAnsi" w:cstheme="minorHAnsi"/>
          <w:sz w:val="18"/>
          <w:szCs w:val="18"/>
        </w:rPr>
      </w:pPr>
      <w:r w:rsidRPr="00381881">
        <w:rPr>
          <w:rFonts w:asciiTheme="minorHAnsi" w:hAnsiTheme="minorHAnsi" w:cstheme="minorHAnsi"/>
          <w:sz w:val="18"/>
          <w:szCs w:val="18"/>
        </w:rPr>
        <w:lastRenderedPageBreak/>
        <w:t xml:space="preserve">DOLEŽEL, L. (2003) </w:t>
      </w:r>
      <w:r w:rsidRPr="00381881">
        <w:rPr>
          <w:rFonts w:asciiTheme="minorHAnsi" w:hAnsiTheme="minorHAnsi" w:cstheme="minorHAnsi"/>
          <w:i/>
          <w:iCs/>
          <w:sz w:val="18"/>
          <w:szCs w:val="18"/>
        </w:rPr>
        <w:t>Heterocosmica. Fikce a možné světy</w:t>
      </w:r>
      <w:r w:rsidRPr="00381881">
        <w:rPr>
          <w:rFonts w:asciiTheme="minorHAnsi" w:hAnsiTheme="minorHAnsi" w:cstheme="minorHAnsi"/>
          <w:sz w:val="18"/>
          <w:szCs w:val="18"/>
        </w:rPr>
        <w:t>. Praha : Univerzita Karlova v Praze, Nakladatelství Karolinum, 2003. ISBN 80-246-0735-2</w:t>
      </w:r>
    </w:p>
    <w:p w:rsidR="00C27B16" w:rsidRPr="00381881" w:rsidRDefault="00C27B16" w:rsidP="00C27B16">
      <w:pPr>
        <w:rPr>
          <w:rFonts w:asciiTheme="minorHAnsi" w:hAnsiTheme="minorHAnsi" w:cstheme="minorHAnsi"/>
          <w:sz w:val="18"/>
          <w:szCs w:val="18"/>
        </w:rPr>
      </w:pPr>
      <w:r w:rsidRPr="00381881">
        <w:rPr>
          <w:rFonts w:asciiTheme="minorHAnsi" w:hAnsiTheme="minorHAnsi" w:cstheme="minorHAnsi"/>
          <w:sz w:val="18"/>
          <w:szCs w:val="18"/>
        </w:rPr>
        <w:t>LIESSMANN, K. P. (2000)</w:t>
      </w:r>
      <w:r w:rsidRPr="00381881">
        <w:rPr>
          <w:rFonts w:asciiTheme="minorHAnsi" w:hAnsiTheme="minorHAnsi" w:cstheme="minorHAnsi"/>
          <w:i/>
          <w:iCs/>
          <w:sz w:val="18"/>
          <w:szCs w:val="18"/>
        </w:rPr>
        <w:t xml:space="preserve"> Filozofie moderního umění.</w:t>
      </w:r>
      <w:r w:rsidRPr="00381881">
        <w:rPr>
          <w:rFonts w:asciiTheme="minorHAnsi" w:hAnsiTheme="minorHAnsi" w:cstheme="minorHAnsi"/>
          <w:sz w:val="18"/>
          <w:szCs w:val="18"/>
        </w:rPr>
        <w:t xml:space="preserve"> Olomouc : Votobia 2000. ISBN 80-7198-444-2</w:t>
      </w:r>
    </w:p>
    <w:p w:rsidR="00C27B16" w:rsidRPr="00381881" w:rsidRDefault="00C27B16" w:rsidP="00C27B16">
      <w:pPr>
        <w:rPr>
          <w:rFonts w:asciiTheme="minorHAnsi" w:hAnsiTheme="minorHAnsi" w:cstheme="minorHAnsi"/>
          <w:sz w:val="18"/>
          <w:szCs w:val="18"/>
        </w:rPr>
      </w:pPr>
      <w:r w:rsidRPr="00381881">
        <w:rPr>
          <w:rFonts w:asciiTheme="minorHAnsi" w:hAnsiTheme="minorHAnsi" w:cstheme="minorHAnsi"/>
          <w:sz w:val="18"/>
          <w:szCs w:val="18"/>
        </w:rPr>
        <w:t>MATERNA, P. (1996)</w:t>
      </w:r>
      <w:r w:rsidRPr="00381881">
        <w:rPr>
          <w:rFonts w:asciiTheme="minorHAnsi" w:hAnsiTheme="minorHAnsi" w:cstheme="minorHAnsi"/>
          <w:i/>
          <w:iCs/>
          <w:sz w:val="18"/>
          <w:szCs w:val="18"/>
        </w:rPr>
        <w:t xml:space="preserve"> Svět pojmů a logika.</w:t>
      </w:r>
      <w:r w:rsidRPr="00381881">
        <w:rPr>
          <w:rFonts w:asciiTheme="minorHAnsi" w:hAnsiTheme="minorHAnsi" w:cstheme="minorHAnsi"/>
          <w:sz w:val="18"/>
          <w:szCs w:val="18"/>
        </w:rPr>
        <w:t xml:space="preserve"> Praha : Filosofia 1996. ISBN 80-7007-078-1. </w:t>
      </w:r>
    </w:p>
    <w:p w:rsidR="00C27B16" w:rsidRPr="00381881" w:rsidRDefault="00C27B16" w:rsidP="00C27B16">
      <w:pPr>
        <w:rPr>
          <w:rFonts w:asciiTheme="minorHAnsi" w:hAnsiTheme="minorHAnsi" w:cstheme="minorHAnsi"/>
          <w:sz w:val="18"/>
          <w:szCs w:val="18"/>
        </w:rPr>
      </w:pPr>
      <w:r w:rsidRPr="00381881">
        <w:rPr>
          <w:rFonts w:asciiTheme="minorHAnsi" w:hAnsiTheme="minorHAnsi" w:cstheme="minorHAnsi"/>
          <w:sz w:val="18"/>
          <w:szCs w:val="18"/>
        </w:rPr>
        <w:t xml:space="preserve">PEREGRIN, J. (1999) </w:t>
      </w:r>
      <w:r w:rsidRPr="00381881">
        <w:rPr>
          <w:rFonts w:asciiTheme="minorHAnsi" w:hAnsiTheme="minorHAnsi" w:cstheme="minorHAnsi"/>
          <w:i/>
          <w:sz w:val="18"/>
          <w:szCs w:val="18"/>
        </w:rPr>
        <w:t xml:space="preserve">Význam a struktura. </w:t>
      </w:r>
      <w:r w:rsidRPr="00381881">
        <w:rPr>
          <w:rFonts w:asciiTheme="minorHAnsi" w:hAnsiTheme="minorHAnsi" w:cstheme="minorHAnsi"/>
          <w:sz w:val="18"/>
          <w:szCs w:val="18"/>
        </w:rPr>
        <w:t>Praha : Praha : OIKOYMENH 1999. ISBN 80-86005-93-3.</w:t>
      </w:r>
    </w:p>
    <w:p w:rsidR="00C27B16" w:rsidRDefault="00C27B16" w:rsidP="00C27B16">
      <w:pPr>
        <w:rPr>
          <w:rFonts w:asciiTheme="minorHAnsi" w:hAnsiTheme="minorHAnsi" w:cstheme="minorHAnsi"/>
          <w:i/>
          <w:sz w:val="18"/>
          <w:szCs w:val="18"/>
        </w:rPr>
      </w:pPr>
      <w:r w:rsidRPr="00381881">
        <w:rPr>
          <w:rFonts w:asciiTheme="minorHAnsi" w:hAnsiTheme="minorHAnsi" w:cstheme="minorHAnsi"/>
          <w:sz w:val="18"/>
          <w:szCs w:val="18"/>
        </w:rPr>
        <w:t xml:space="preserve">PEREGRIN, J. (2003) </w:t>
      </w:r>
      <w:r w:rsidRPr="00381881">
        <w:rPr>
          <w:rFonts w:asciiTheme="minorHAnsi" w:hAnsiTheme="minorHAnsi" w:cstheme="minorHAnsi"/>
          <w:i/>
          <w:sz w:val="18"/>
          <w:szCs w:val="18"/>
        </w:rPr>
        <w:t>Úvod do teoretické sémantiky. Principy formálního modelování významu</w:t>
      </w:r>
      <w:r w:rsidRPr="00381881">
        <w:rPr>
          <w:rFonts w:asciiTheme="minorHAnsi" w:hAnsiTheme="minorHAnsi" w:cstheme="minorHAnsi"/>
          <w:sz w:val="18"/>
          <w:szCs w:val="18"/>
        </w:rPr>
        <w:t xml:space="preserve">. Praha : Karolinum, 2003. ISBN 80-246-0635-6. </w:t>
      </w:r>
      <w:r w:rsidRPr="00381881">
        <w:rPr>
          <w:rFonts w:asciiTheme="minorHAnsi" w:hAnsiTheme="minorHAnsi" w:cstheme="minorHAnsi"/>
          <w:i/>
          <w:sz w:val="18"/>
          <w:szCs w:val="18"/>
        </w:rPr>
        <w:t xml:space="preserve"> </w:t>
      </w:r>
    </w:p>
    <w:p w:rsidR="00381881" w:rsidRDefault="00381881" w:rsidP="00C27B16">
      <w:pPr>
        <w:rPr>
          <w:rFonts w:asciiTheme="minorHAnsi" w:hAnsiTheme="minorHAnsi" w:cstheme="minorHAnsi"/>
          <w:i/>
          <w:sz w:val="18"/>
          <w:szCs w:val="18"/>
        </w:rPr>
      </w:pPr>
    </w:p>
    <w:p w:rsidR="00381881" w:rsidRDefault="00381881" w:rsidP="00C27B16">
      <w:pPr>
        <w:rPr>
          <w:rFonts w:asciiTheme="minorHAnsi" w:hAnsiTheme="minorHAnsi" w:cstheme="minorHAnsi"/>
          <w:i/>
          <w:sz w:val="18"/>
          <w:szCs w:val="18"/>
        </w:rPr>
      </w:pPr>
    </w:p>
    <w:p w:rsidR="00381881" w:rsidRPr="00381881" w:rsidRDefault="00381881" w:rsidP="00381881">
      <w:pPr>
        <w:pStyle w:val="Nadpis1"/>
        <w:spacing w:before="0" w:after="240"/>
      </w:pPr>
      <w:r w:rsidRPr="00381881">
        <w:t>Přednáška</w:t>
      </w:r>
      <w:r>
        <w:t xml:space="preserve"> 06</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Z vymezení obsahu na minulé přednášce plynou dva důležité poznatky, které nás nyní budou zajímat: (1) abychom mohli obsah uchopit v paměti a zacházet s ním, musí být nějak </w:t>
      </w:r>
      <w:r w:rsidRPr="00381881">
        <w:rPr>
          <w:rFonts w:asciiTheme="minorHAnsi" w:hAnsiTheme="minorHAnsi" w:cstheme="minorHAnsi"/>
          <w:i/>
          <w:sz w:val="22"/>
          <w:szCs w:val="22"/>
        </w:rPr>
        <w:t>smyslově dostupný</w:t>
      </w:r>
      <w:r w:rsidRPr="00381881">
        <w:rPr>
          <w:rFonts w:asciiTheme="minorHAnsi" w:hAnsiTheme="minorHAnsi" w:cstheme="minorHAnsi"/>
          <w:sz w:val="22"/>
          <w:szCs w:val="22"/>
        </w:rPr>
        <w:t xml:space="preserve">, (2) abychom mohli obsah nějak sdělovat a sdílet s druhými lidmi, musíme jej nějak </w:t>
      </w:r>
      <w:r w:rsidRPr="00381881">
        <w:rPr>
          <w:rFonts w:asciiTheme="minorHAnsi" w:hAnsiTheme="minorHAnsi" w:cstheme="minorHAnsi"/>
          <w:b/>
          <w:i/>
          <w:sz w:val="22"/>
          <w:szCs w:val="22"/>
        </w:rPr>
        <w:t>členit do jednotek (částí)</w:t>
      </w:r>
      <w:r w:rsidRPr="00381881">
        <w:rPr>
          <w:rFonts w:asciiTheme="minorHAnsi" w:hAnsiTheme="minorHAnsi" w:cstheme="minorHAnsi"/>
          <w:sz w:val="22"/>
          <w:szCs w:val="22"/>
        </w:rPr>
        <w:t xml:space="preserve">, které můžeme </w:t>
      </w:r>
      <w:r w:rsidRPr="00381881">
        <w:rPr>
          <w:rFonts w:asciiTheme="minorHAnsi" w:hAnsiTheme="minorHAnsi" w:cstheme="minorHAnsi"/>
          <w:b/>
          <w:i/>
          <w:sz w:val="22"/>
          <w:szCs w:val="22"/>
        </w:rPr>
        <w:t>spojovat do větších jednotek (celků)</w:t>
      </w:r>
      <w:r w:rsidRPr="00381881">
        <w:rPr>
          <w:rFonts w:asciiTheme="minorHAnsi" w:hAnsiTheme="minorHAnsi" w:cstheme="minorHAnsi"/>
          <w:sz w:val="22"/>
          <w:szCs w:val="22"/>
        </w:rPr>
        <w:t xml:space="preserve"> a naopak.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Jednotce obsahu, která může být součástí většího celku, ale zároveň může být smyslově dostupná  jakoby sama o sobě (vydělená vůči jiným jednotkám) budeme obecně říkat </w:t>
      </w:r>
      <w:r w:rsidRPr="00381881">
        <w:rPr>
          <w:rFonts w:asciiTheme="minorHAnsi" w:hAnsiTheme="minorHAnsi" w:cstheme="minorHAnsi"/>
          <w:b/>
          <w:i/>
          <w:sz w:val="22"/>
          <w:szCs w:val="22"/>
        </w:rPr>
        <w:t>výraz</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Pojem „výraz“ má poukazovat na </w:t>
      </w:r>
      <w:r w:rsidRPr="00381881">
        <w:rPr>
          <w:rFonts w:asciiTheme="minorHAnsi" w:hAnsiTheme="minorHAnsi" w:cstheme="minorHAnsi"/>
          <w:i/>
          <w:sz w:val="22"/>
          <w:szCs w:val="22"/>
        </w:rPr>
        <w:t>člověkem /spolu/ utvářený a uchopovaný životní pohyb</w:t>
      </w:r>
      <w:r w:rsidRPr="00381881">
        <w:rPr>
          <w:rFonts w:asciiTheme="minorHAnsi" w:hAnsiTheme="minorHAnsi" w:cstheme="minorHAnsi"/>
          <w:sz w:val="22"/>
          <w:szCs w:val="22"/>
        </w:rPr>
        <w:t xml:space="preserve"> v tom nejširším smyslu slova. V nejobecnějším filozofickém pohledu je zdrojem výrazů prazákladní vesmírná (fyzikální) energie, z níž vyrůstá </w:t>
      </w:r>
      <w:r w:rsidRPr="00381881">
        <w:rPr>
          <w:rFonts w:asciiTheme="minorHAnsi" w:hAnsiTheme="minorHAnsi" w:cstheme="minorHAnsi"/>
          <w:i/>
          <w:sz w:val="22"/>
          <w:szCs w:val="22"/>
        </w:rPr>
        <w:t xml:space="preserve">pohyb veškerého života </w:t>
      </w:r>
      <w:r w:rsidRPr="00381881">
        <w:rPr>
          <w:rFonts w:asciiTheme="minorHAnsi" w:hAnsiTheme="minorHAnsi" w:cstheme="minorHAnsi"/>
          <w:sz w:val="22"/>
          <w:szCs w:val="22"/>
        </w:rPr>
        <w:t xml:space="preserve">(Barbaras 2005, s. 169 – 181). Vesmírná energie podmiňuje </w:t>
      </w:r>
      <w:r w:rsidRPr="00381881">
        <w:rPr>
          <w:rFonts w:asciiTheme="minorHAnsi" w:hAnsiTheme="minorHAnsi" w:cstheme="minorHAnsi"/>
          <w:i/>
          <w:sz w:val="22"/>
          <w:szCs w:val="22"/>
        </w:rPr>
        <w:t xml:space="preserve">vznikání a pohyb tvarů </w:t>
      </w:r>
      <w:r w:rsidRPr="00381881">
        <w:rPr>
          <w:rFonts w:asciiTheme="minorHAnsi" w:hAnsiTheme="minorHAnsi" w:cstheme="minorHAnsi"/>
          <w:sz w:val="22"/>
          <w:szCs w:val="22"/>
        </w:rPr>
        <w:t xml:space="preserve">již na úrovni základní fyzikální dynamiky. Toto vznikání a tento pohyb se však stává </w:t>
      </w:r>
      <w:r w:rsidRPr="00381881">
        <w:rPr>
          <w:rFonts w:asciiTheme="minorHAnsi" w:hAnsiTheme="minorHAnsi" w:cstheme="minorHAnsi"/>
          <w:i/>
          <w:sz w:val="22"/>
          <w:szCs w:val="22"/>
        </w:rPr>
        <w:t xml:space="preserve">zjevným </w:t>
      </w:r>
      <w:r w:rsidRPr="00381881">
        <w:rPr>
          <w:rFonts w:asciiTheme="minorHAnsi" w:hAnsiTheme="minorHAnsi" w:cstheme="minorHAnsi"/>
          <w:sz w:val="22"/>
          <w:szCs w:val="22"/>
        </w:rPr>
        <w:t xml:space="preserve">pouze tehdy, jsou-li </w:t>
      </w:r>
      <w:r w:rsidRPr="00381881">
        <w:rPr>
          <w:rFonts w:asciiTheme="minorHAnsi" w:hAnsiTheme="minorHAnsi" w:cstheme="minorHAnsi"/>
          <w:b/>
          <w:i/>
          <w:sz w:val="22"/>
          <w:szCs w:val="22"/>
        </w:rPr>
        <w:t xml:space="preserve">zbržděny a postaveny do distance vůči nějaké své odezvě </w:t>
      </w:r>
      <w:r w:rsidRPr="00381881">
        <w:rPr>
          <w:rFonts w:asciiTheme="minorHAnsi" w:hAnsiTheme="minorHAnsi" w:cstheme="minorHAnsi"/>
          <w:sz w:val="22"/>
          <w:szCs w:val="22"/>
        </w:rPr>
        <w:t>(Barbaras 2005, s. 131 – 132 aj.)</w:t>
      </w:r>
      <w:r w:rsidRPr="00381881">
        <w:rPr>
          <w:rFonts w:asciiTheme="minorHAnsi" w:hAnsiTheme="minorHAnsi" w:cstheme="minorHAnsi"/>
          <w:i/>
          <w:sz w:val="22"/>
          <w:szCs w:val="22"/>
        </w:rPr>
        <w:t>.</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Odezva zde obecně znamená, že určitá věc (v nejširším slova smyslu, včetně fyzikálních vln apod.) při svém pohybu </w:t>
      </w:r>
      <w:r w:rsidRPr="00381881">
        <w:rPr>
          <w:rFonts w:asciiTheme="minorHAnsi" w:hAnsiTheme="minorHAnsi" w:cstheme="minorHAnsi"/>
          <w:i/>
          <w:sz w:val="22"/>
          <w:szCs w:val="22"/>
        </w:rPr>
        <w:t>zanechala stopu</w:t>
      </w:r>
      <w:r w:rsidRPr="00381881">
        <w:rPr>
          <w:rFonts w:asciiTheme="minorHAnsi" w:hAnsiTheme="minorHAnsi" w:cstheme="minorHAnsi"/>
          <w:sz w:val="22"/>
          <w:szCs w:val="22"/>
        </w:rPr>
        <w:t xml:space="preserve">. Např. úderem kamene je do hlíny vytlačen jeho otisk, úderem kamene do kůže vzniká odřenina. Jak otisk, tak odřenina jsou </w:t>
      </w:r>
      <w:r w:rsidRPr="00381881">
        <w:rPr>
          <w:rFonts w:asciiTheme="minorHAnsi" w:hAnsiTheme="minorHAnsi" w:cstheme="minorHAnsi"/>
          <w:i/>
          <w:sz w:val="22"/>
          <w:szCs w:val="22"/>
        </w:rPr>
        <w:t>stopou</w:t>
      </w:r>
      <w:r w:rsidRPr="00381881">
        <w:rPr>
          <w:rFonts w:asciiTheme="minorHAnsi" w:hAnsiTheme="minorHAnsi" w:cstheme="minorHAnsi"/>
          <w:sz w:val="22"/>
          <w:szCs w:val="22"/>
        </w:rPr>
        <w:t xml:space="preserve"> – jsou </w:t>
      </w:r>
      <w:r w:rsidRPr="00381881">
        <w:rPr>
          <w:rFonts w:asciiTheme="minorHAnsi" w:hAnsiTheme="minorHAnsi" w:cstheme="minorHAnsi"/>
          <w:i/>
          <w:sz w:val="22"/>
          <w:szCs w:val="22"/>
        </w:rPr>
        <w:t>zbržděním a první odezvou</w:t>
      </w:r>
      <w:r w:rsidRPr="00381881">
        <w:rPr>
          <w:rFonts w:asciiTheme="minorHAnsi" w:hAnsiTheme="minorHAnsi" w:cstheme="minorHAnsi"/>
          <w:sz w:val="22"/>
          <w:szCs w:val="22"/>
        </w:rPr>
        <w:t xml:space="preserve"> na kámen v pohybu. Tím, že byl kámen ve svém pohybu zabržděn a zanechal stopu, stává se jeho tvar </w:t>
      </w:r>
      <w:r w:rsidRPr="00381881">
        <w:rPr>
          <w:rFonts w:asciiTheme="minorHAnsi" w:hAnsiTheme="minorHAnsi" w:cstheme="minorHAnsi"/>
          <w:i/>
          <w:sz w:val="22"/>
          <w:szCs w:val="22"/>
        </w:rPr>
        <w:t>potenciálně zjevným, protože může být postaven do distance vůči své stopě (to je pak základem disociace – „rozštěpu“ – zážitku, a tedy i základem veškeré fikce, jak dále uvidíme)</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Jinak řečeno, kámen </w:t>
      </w:r>
      <w:r w:rsidRPr="00381881">
        <w:rPr>
          <w:rFonts w:asciiTheme="minorHAnsi" w:hAnsiTheme="minorHAnsi" w:cstheme="minorHAnsi"/>
          <w:i/>
          <w:sz w:val="22"/>
          <w:szCs w:val="22"/>
        </w:rPr>
        <w:t xml:space="preserve">zjevil svou přítomnost tím, že zanechal tvarovanou stopu </w:t>
      </w:r>
      <w:r w:rsidRPr="00381881">
        <w:rPr>
          <w:rFonts w:asciiTheme="minorHAnsi" w:hAnsiTheme="minorHAnsi" w:cstheme="minorHAnsi"/>
          <w:sz w:val="22"/>
          <w:szCs w:val="22"/>
        </w:rPr>
        <w:t xml:space="preserve">a pouze na základě toho se jeho přítomnost stala </w:t>
      </w:r>
      <w:r w:rsidRPr="00381881">
        <w:rPr>
          <w:rFonts w:asciiTheme="minorHAnsi" w:hAnsiTheme="minorHAnsi" w:cstheme="minorHAnsi"/>
          <w:i/>
          <w:sz w:val="22"/>
          <w:szCs w:val="22"/>
        </w:rPr>
        <w:t>dostupná pro další odezvu</w:t>
      </w:r>
      <w:r w:rsidRPr="00381881">
        <w:rPr>
          <w:rFonts w:asciiTheme="minorHAnsi" w:hAnsiTheme="minorHAnsi" w:cstheme="minorHAnsi"/>
          <w:sz w:val="22"/>
          <w:szCs w:val="22"/>
        </w:rPr>
        <w:t xml:space="preserve">. Např. kdyby kámen narazil nikoliv do hlíny, ale do nějaké pružné plastické hmoty, nejprve by v ní vyhloubil důlek podobně jako v hlíně, ale poté by sám byl odmrštěn další odezvou, která vyplývá z pružnosti hmoty. Důležité je uvědomit si jistou </w:t>
      </w:r>
      <w:r w:rsidRPr="00381881">
        <w:rPr>
          <w:rFonts w:asciiTheme="minorHAnsi" w:hAnsiTheme="minorHAnsi" w:cstheme="minorHAnsi"/>
          <w:i/>
          <w:sz w:val="22"/>
          <w:szCs w:val="22"/>
        </w:rPr>
        <w:t>prazákladní podobnost</w:t>
      </w:r>
      <w:r w:rsidRPr="00381881">
        <w:rPr>
          <w:rFonts w:asciiTheme="minorHAnsi" w:hAnsiTheme="minorHAnsi" w:cstheme="minorHAnsi"/>
          <w:sz w:val="22"/>
          <w:szCs w:val="22"/>
        </w:rPr>
        <w:t xml:space="preserve"> mezi tímto čistě fyzikálním úkazem a dejme tomu vzteklým nakopnutím kamene ze strany člověka, kterému kámen způsobil odřeninu (srov. Barbaras 2005, s. 173 – 174).        </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Je-li uvedená stopa zachycena</w:t>
      </w:r>
      <w:r w:rsidRPr="00381881">
        <w:rPr>
          <w:rFonts w:asciiTheme="minorHAnsi" w:hAnsiTheme="minorHAnsi" w:cstheme="minorHAnsi"/>
          <w:i/>
          <w:sz w:val="22"/>
          <w:szCs w:val="22"/>
        </w:rPr>
        <w:t xml:space="preserve"> živou bytostí</w:t>
      </w:r>
      <w:r w:rsidRPr="00381881">
        <w:rPr>
          <w:rFonts w:asciiTheme="minorHAnsi" w:hAnsiTheme="minorHAnsi" w:cstheme="minorHAnsi"/>
          <w:sz w:val="22"/>
          <w:szCs w:val="22"/>
        </w:rPr>
        <w:t>,</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prostá </w:t>
      </w:r>
      <w:r w:rsidRPr="00381881">
        <w:rPr>
          <w:rFonts w:asciiTheme="minorHAnsi" w:hAnsiTheme="minorHAnsi" w:cstheme="minorHAnsi"/>
          <w:i/>
          <w:sz w:val="22"/>
          <w:szCs w:val="22"/>
        </w:rPr>
        <w:t xml:space="preserve">odezva, </w:t>
      </w:r>
      <w:r w:rsidRPr="00381881">
        <w:rPr>
          <w:rFonts w:asciiTheme="minorHAnsi" w:hAnsiTheme="minorHAnsi" w:cstheme="minorHAnsi"/>
          <w:sz w:val="22"/>
          <w:szCs w:val="22"/>
        </w:rPr>
        <w:t xml:space="preserve">jak jsme ji výše popsali, získává potenci měnit se ve </w:t>
      </w:r>
      <w:r w:rsidRPr="00381881">
        <w:rPr>
          <w:rFonts w:asciiTheme="minorHAnsi" w:hAnsiTheme="minorHAnsi" w:cstheme="minorHAnsi"/>
          <w:i/>
          <w:sz w:val="22"/>
          <w:szCs w:val="22"/>
        </w:rPr>
        <w:t>výraz</w:t>
      </w:r>
      <w:r w:rsidRPr="00381881">
        <w:rPr>
          <w:rFonts w:asciiTheme="minorHAnsi" w:hAnsiTheme="minorHAnsi" w:cstheme="minorHAnsi"/>
          <w:sz w:val="22"/>
          <w:szCs w:val="22"/>
        </w:rPr>
        <w:t xml:space="preserve">. To znamená vyústit ve zvláštní typ </w:t>
      </w:r>
      <w:r w:rsidRPr="00381881">
        <w:rPr>
          <w:rFonts w:asciiTheme="minorHAnsi" w:hAnsiTheme="minorHAnsi" w:cstheme="minorHAnsi"/>
          <w:i/>
          <w:sz w:val="22"/>
          <w:szCs w:val="22"/>
        </w:rPr>
        <w:t xml:space="preserve">intencionálního </w:t>
      </w:r>
      <w:r w:rsidRPr="00381881">
        <w:rPr>
          <w:rFonts w:asciiTheme="minorHAnsi" w:hAnsiTheme="minorHAnsi" w:cstheme="minorHAnsi"/>
          <w:sz w:val="22"/>
          <w:szCs w:val="22"/>
        </w:rPr>
        <w:t xml:space="preserve">sjednocování mezi tím, co stopu </w:t>
      </w:r>
      <w:r w:rsidRPr="00381881">
        <w:rPr>
          <w:rFonts w:asciiTheme="minorHAnsi" w:hAnsiTheme="minorHAnsi" w:cstheme="minorHAnsi"/>
          <w:i/>
          <w:sz w:val="22"/>
          <w:szCs w:val="22"/>
        </w:rPr>
        <w:t>způsobilo</w:t>
      </w:r>
      <w:r w:rsidRPr="00381881">
        <w:rPr>
          <w:rFonts w:asciiTheme="minorHAnsi" w:hAnsiTheme="minorHAnsi" w:cstheme="minorHAnsi"/>
          <w:sz w:val="22"/>
          <w:szCs w:val="22"/>
        </w:rPr>
        <w:t xml:space="preserve">, a tím, co jí </w:t>
      </w:r>
      <w:r w:rsidRPr="00381881">
        <w:rPr>
          <w:rFonts w:asciiTheme="minorHAnsi" w:hAnsiTheme="minorHAnsi" w:cstheme="minorHAnsi"/>
          <w:i/>
          <w:sz w:val="22"/>
          <w:szCs w:val="22"/>
        </w:rPr>
        <w:t>aktivně vychází vstříc</w:t>
      </w:r>
      <w:r w:rsidRPr="00381881">
        <w:rPr>
          <w:rFonts w:asciiTheme="minorHAnsi" w:hAnsiTheme="minorHAnsi" w:cstheme="minorHAnsi"/>
          <w:sz w:val="22"/>
          <w:szCs w:val="22"/>
        </w:rPr>
        <w:t xml:space="preserve">. Např. mrknutí víček vyvolané náhlým zábleskem světla je v tomto smyslu jedním z nutných předstupňů pro </w:t>
      </w:r>
      <w:r w:rsidRPr="00381881">
        <w:rPr>
          <w:rFonts w:asciiTheme="minorHAnsi" w:hAnsiTheme="minorHAnsi" w:cstheme="minorHAnsi"/>
          <w:i/>
          <w:sz w:val="22"/>
          <w:szCs w:val="22"/>
        </w:rPr>
        <w:t>záměrné odlišení různých světelných kvalit na škále mezi oslněním a tmou.</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Z uvedeného vyplývá, že vzdělávací zájem o </w:t>
      </w:r>
      <w:r w:rsidRPr="00381881">
        <w:rPr>
          <w:rFonts w:asciiTheme="minorHAnsi" w:hAnsiTheme="minorHAnsi" w:cstheme="minorHAnsi"/>
          <w:i/>
          <w:sz w:val="22"/>
          <w:szCs w:val="22"/>
        </w:rPr>
        <w:t>výtvarnou</w:t>
      </w:r>
      <w:r w:rsidRPr="00381881">
        <w:rPr>
          <w:rFonts w:asciiTheme="minorHAnsi" w:hAnsiTheme="minorHAnsi" w:cstheme="minorHAnsi"/>
          <w:sz w:val="22"/>
          <w:szCs w:val="22"/>
        </w:rPr>
        <w:t xml:space="preserve"> činnost musí hledat své počátky již na úrovni nejjednodušších smyslových jevů a s nimi souvisejících projevů vnímání a prožívání. Přičemž rozhodujícím momentem pro jejich kvalitativní odstupňování je </w:t>
      </w:r>
      <w:r w:rsidRPr="00381881">
        <w:rPr>
          <w:rFonts w:asciiTheme="minorHAnsi" w:hAnsiTheme="minorHAnsi" w:cstheme="minorHAnsi"/>
          <w:i/>
          <w:sz w:val="22"/>
          <w:szCs w:val="22"/>
        </w:rPr>
        <w:t>míra distance</w:t>
      </w:r>
      <w:r w:rsidRPr="00381881">
        <w:rPr>
          <w:rFonts w:asciiTheme="minorHAnsi" w:hAnsiTheme="minorHAnsi" w:cstheme="minorHAnsi"/>
          <w:sz w:val="22"/>
          <w:szCs w:val="22"/>
        </w:rPr>
        <w:t xml:space="preserve"> mezi jevem a jeho odezvou. Nejdříve se – v logice předcházejícího výkladu – jedná o distanci fyzickou, ta se však u člověka nutně již od počátku prolíná s </w:t>
      </w:r>
      <w:r w:rsidRPr="00381881">
        <w:rPr>
          <w:rFonts w:asciiTheme="minorHAnsi" w:hAnsiTheme="minorHAnsi" w:cstheme="minorHAnsi"/>
          <w:i/>
          <w:sz w:val="22"/>
          <w:szCs w:val="22"/>
        </w:rPr>
        <w:t>distancí psychickou.</w:t>
      </w:r>
      <w:r w:rsidRPr="00381881">
        <w:rPr>
          <w:rFonts w:asciiTheme="minorHAnsi" w:hAnsiTheme="minorHAnsi" w:cstheme="minorHAnsi"/>
          <w:sz w:val="22"/>
          <w:szCs w:val="22"/>
        </w:rPr>
        <w:t xml:space="preserve">Příkladem různých kvalitativních úrovní distance může být následující (z principu neúplný) výčet jejích stupňů: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bezprostřední fyzické působení (jamka nebo trhlina v kůži vznikající po úderu).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zprostředkované fyzické působení (modřina vzniklá po úderu).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bezprostřední smyslové působení (oslnění prudkým světlem).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jednoduše zprostředkované smyslové působení (mrknutí při blesku).</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lastRenderedPageBreak/>
        <w:t xml:space="preserve">složitě zprostředkované smyslové působení (mrknutí při náhlém zvuku).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prožitkové smyslové působení (zaplavující pocit slabosti nebo nevolnosti při náhlém zjevu čehosi ohrožujícího, pocity víceméně nezvladatelného vzrušení při poslechu určitých zvuků nebo pozorování určitých barev, při dotýkání nebo hlazení určitých tvarů).</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polovědomá registrace (vědomí „čehosi“ jako známého, vím o tom, ale nevěnuji tomu pozornost, jde jen o </w:t>
      </w:r>
      <w:r w:rsidRPr="00381881">
        <w:rPr>
          <w:rFonts w:asciiTheme="minorHAnsi" w:hAnsiTheme="minorHAnsi" w:cstheme="minorHAnsi"/>
          <w:i/>
          <w:sz w:val="20"/>
          <w:szCs w:val="20"/>
        </w:rPr>
        <w:t>pozadí</w:t>
      </w:r>
      <w:r w:rsidRPr="00381881">
        <w:rPr>
          <w:rFonts w:asciiTheme="minorHAnsi" w:hAnsiTheme="minorHAnsi" w:cstheme="minorHAnsi"/>
          <w:sz w:val="20"/>
          <w:szCs w:val="20"/>
        </w:rPr>
        <w:t xml:space="preserve"> pro jiné figury; např. jdu-li zamyšlen lesní cestou, „vím“ o jednotlivých stromech v jakémsi souhrnu jejich přítomnosti, ale protože kráčím po cestě, nevěnuji jim pozornost).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polovědomé rozeznávání (vnímání „čehosi“, vím o tom, aniž to jasně pojmenovávám – např. jdu-li zamyšlen lesem mimo lesní cestu, „vím“ o jednotlivých stromech a </w:t>
      </w:r>
      <w:r w:rsidRPr="00381881">
        <w:rPr>
          <w:rFonts w:asciiTheme="minorHAnsi" w:hAnsiTheme="minorHAnsi" w:cstheme="minorHAnsi"/>
          <w:i/>
          <w:sz w:val="20"/>
          <w:szCs w:val="20"/>
        </w:rPr>
        <w:t>vyhýbám se jim</w:t>
      </w:r>
      <w:r w:rsidRPr="00381881">
        <w:rPr>
          <w:rFonts w:asciiTheme="minorHAnsi" w:hAnsiTheme="minorHAnsi" w:cstheme="minorHAnsi"/>
          <w:sz w:val="20"/>
          <w:szCs w:val="20"/>
        </w:rPr>
        <w:t>, ale žádnému z nich nevěnuji zvláštní pozornost).</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funkční rozpoznávání (uvědomění si „čehosi“ jako „něčeho konkrétního“ pro určitý účel, vím o tom a uvědomuji si, co to je, aniž to jasně pojmenovávám; např. když píšu propisovací tužkou, je mi jasné, co to je, zacházím s tím, ale necítím potřebu si to pro sebe pojmenovávat)</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smyslově obrazné působení (rozpoznávání, v němž je důležitější prožitek samotného faktu vnímání než věc, kterou vnímám; např. když soustředěně poslouchám hudbu)</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smyslově obrazné vyjádření z názoru (napodobení smyslově vnímaného – pohybem, stopou pohybu; např. napodobení tanečního kroku, kreslení zátiší podle modelu)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smyslově obrazné vyjádření ze vzpomínky (napodobení vzpomínky na smyslově vnímané – pohybem, stopou pohybu; např. napodobení chůze známého člověka na základě vzpomínky na a něj, kresba lidské postavy na základě vzpomínky na konkrétní osobu) </w:t>
      </w:r>
    </w:p>
    <w:p w:rsidR="00381881" w:rsidRPr="00381881" w:rsidRDefault="00381881" w:rsidP="00381881">
      <w:pPr>
        <w:pStyle w:val="Odstavecseseznamem"/>
        <w:numPr>
          <w:ilvl w:val="1"/>
          <w:numId w:val="2"/>
        </w:numPr>
        <w:spacing w:after="120"/>
        <w:ind w:left="1434" w:hanging="357"/>
        <w:rPr>
          <w:rFonts w:asciiTheme="minorHAnsi" w:hAnsiTheme="minorHAnsi" w:cstheme="minorHAnsi"/>
          <w:sz w:val="20"/>
          <w:szCs w:val="20"/>
        </w:rPr>
      </w:pPr>
      <w:r w:rsidRPr="00381881">
        <w:rPr>
          <w:rFonts w:asciiTheme="minorHAnsi" w:hAnsiTheme="minorHAnsi" w:cstheme="minorHAnsi"/>
          <w:sz w:val="20"/>
          <w:szCs w:val="20"/>
        </w:rPr>
        <w:t xml:space="preserve">jazykové vyjádření (pojmenování, popis)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Úrovní by samozřejmě mohlo být víc i míň než 12, ale to není podstatné (srov. Vančát 2000, s. 60 – 83). Podstatný je právě onen faktor, který způsobuje odlišení do jednotlivých úrovní. Tímto faktorem, jak bylo uvedeno, je </w:t>
      </w:r>
      <w:r w:rsidRPr="00381881">
        <w:rPr>
          <w:rFonts w:asciiTheme="minorHAnsi" w:hAnsiTheme="minorHAnsi" w:cstheme="minorHAnsi"/>
          <w:i/>
          <w:sz w:val="22"/>
          <w:szCs w:val="22"/>
        </w:rPr>
        <w:t xml:space="preserve">míra distance, </w:t>
      </w:r>
      <w:r w:rsidRPr="00381881">
        <w:rPr>
          <w:rFonts w:asciiTheme="minorHAnsi" w:hAnsiTheme="minorHAnsi" w:cstheme="minorHAnsi"/>
          <w:sz w:val="22"/>
          <w:szCs w:val="22"/>
        </w:rPr>
        <w:t>tj. určitá míra oddálení reakce spojená s</w:t>
      </w:r>
      <w:r w:rsidRPr="00381881">
        <w:rPr>
          <w:rFonts w:asciiTheme="minorHAnsi" w:hAnsiTheme="minorHAnsi" w:cstheme="minorHAnsi"/>
          <w:i/>
          <w:sz w:val="22"/>
          <w:szCs w:val="22"/>
        </w:rPr>
        <w:t xml:space="preserve"> vložením nových prvků do mezery, která takto vznikla </w:t>
      </w:r>
      <w:r w:rsidRPr="00381881">
        <w:rPr>
          <w:rFonts w:asciiTheme="minorHAnsi" w:hAnsiTheme="minorHAnsi" w:cstheme="minorHAnsi"/>
          <w:sz w:val="22"/>
          <w:szCs w:val="22"/>
        </w:rPr>
        <w:t xml:space="preserve">(Zuska 1995). Např. důlek v kůži po úderu kamenem vzniká již v okamžiku, kdy se kámen setkává s kůží, a nadto se fyzicky mezi něj a kůži nic dalšího nevkládá. Oproti tomu modřina se objevuje až po nějaké chvíli po úderu kamene (vznikl časový odstup od úderu), a nadto do vzniklé „mezery“ byl „vložen“ krevní výron. Podobně se dá uvažovat o dalších rovinách odezvy.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Nám jde o to, abychom našli nějaké vhodné společné pojmenování pro ty jevy, které způsobí jakousi „kulturně optimální“ distanci. Tj. takovou distanci, ve které člověk „zaplňuje mezeru“ </w:t>
      </w:r>
      <w:r w:rsidRPr="00381881">
        <w:rPr>
          <w:rFonts w:asciiTheme="minorHAnsi" w:hAnsiTheme="minorHAnsi" w:cstheme="minorHAnsi"/>
          <w:i/>
          <w:sz w:val="22"/>
          <w:szCs w:val="22"/>
        </w:rPr>
        <w:t>kulturně hodnotnými projevy, které lze učinit předmětem vzdělávání</w:t>
      </w:r>
      <w:r w:rsidRPr="00381881">
        <w:rPr>
          <w:rFonts w:asciiTheme="minorHAnsi" w:hAnsiTheme="minorHAnsi" w:cstheme="minorHAnsi"/>
          <w:sz w:val="22"/>
          <w:szCs w:val="22"/>
        </w:rPr>
        <w:t xml:space="preserve">. K tomuto shrnujícímu pojmenování volíme termín „výraz“.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Jak je znát z dosavadního výkladu, pojem „výraz“ je prvotně vykládán jako aktivní smyslová jednotka – ohraničený prvek vnímání, tj. určitý „tvar“ (figura, Gestalt) vyzdvižený proti pozadí a otevřený pro soustředěné pozorování, manipulaci, napodobování, sdělování, sdílení a interpretaci. Tím je kladen důraz na (a) </w:t>
      </w:r>
      <w:r w:rsidRPr="00381881">
        <w:rPr>
          <w:rFonts w:asciiTheme="minorHAnsi" w:hAnsiTheme="minorHAnsi" w:cstheme="minorHAnsi"/>
          <w:b/>
          <w:sz w:val="22"/>
          <w:szCs w:val="22"/>
        </w:rPr>
        <w:t>formu</w:t>
      </w:r>
      <w:r w:rsidRPr="00381881">
        <w:rPr>
          <w:rFonts w:asciiTheme="minorHAnsi" w:hAnsiTheme="minorHAnsi" w:cstheme="minorHAnsi"/>
          <w:sz w:val="22"/>
          <w:szCs w:val="22"/>
        </w:rPr>
        <w:t xml:space="preserve"> v dosahu smyslů, která je výjimečně důležitá pro umělecké aktivity, (b) </w:t>
      </w:r>
      <w:r w:rsidRPr="00381881">
        <w:rPr>
          <w:rFonts w:asciiTheme="minorHAnsi" w:hAnsiTheme="minorHAnsi" w:cstheme="minorHAnsi"/>
          <w:b/>
          <w:sz w:val="22"/>
          <w:szCs w:val="22"/>
        </w:rPr>
        <w:t>autora</w:t>
      </w:r>
      <w:r w:rsidRPr="00381881">
        <w:rPr>
          <w:rFonts w:asciiTheme="minorHAnsi" w:hAnsiTheme="minorHAnsi" w:cstheme="minorHAnsi"/>
          <w:sz w:val="22"/>
          <w:szCs w:val="22"/>
        </w:rPr>
        <w:t xml:space="preserve">, bez jehož aktivity neexistuje žádný vjem (vnímatel je nezbytným spolu-autorem existence čehokoliv vnímaného, protože ta se skrze něj projevuje), a samozřejmě ani žádná tvorba. Důraz na autora zároveň podtrhuje </w:t>
      </w:r>
      <w:r w:rsidRPr="00381881">
        <w:rPr>
          <w:rFonts w:asciiTheme="minorHAnsi" w:hAnsiTheme="minorHAnsi" w:cstheme="minorHAnsi"/>
          <w:b/>
          <w:sz w:val="22"/>
          <w:szCs w:val="22"/>
        </w:rPr>
        <w:t>sociální rozměr</w:t>
      </w:r>
      <w:r w:rsidRPr="00381881">
        <w:rPr>
          <w:rFonts w:asciiTheme="minorHAnsi" w:hAnsiTheme="minorHAnsi" w:cstheme="minorHAnsi"/>
          <w:sz w:val="22"/>
          <w:szCs w:val="22"/>
        </w:rPr>
        <w:t xml:space="preserve"> výrazu, protože autor není samotným „tělem“ (srov. Červenka 2003, s. 40 n.), ale především lidským subjektem – </w:t>
      </w:r>
      <w:r w:rsidRPr="00381881">
        <w:rPr>
          <w:rFonts w:asciiTheme="minorHAnsi" w:hAnsiTheme="minorHAnsi" w:cstheme="minorHAnsi"/>
          <w:b/>
          <w:sz w:val="22"/>
          <w:szCs w:val="22"/>
        </w:rPr>
        <w:t>neexistuje tedy mimo svůj sociální kulturně-historický kontext</w:t>
      </w:r>
      <w:r w:rsidRPr="00381881">
        <w:rPr>
          <w:rFonts w:asciiTheme="minorHAnsi" w:hAnsiTheme="minorHAnsi" w:cstheme="minorHAnsi"/>
          <w:sz w:val="22"/>
          <w:szCs w:val="22"/>
        </w:rPr>
        <w:t xml:space="preserve"> (Slavík 2001, s. 20 n.).         </w:t>
      </w:r>
    </w:p>
    <w:p w:rsidR="00381881" w:rsidRPr="00381881" w:rsidRDefault="00381881" w:rsidP="00381881">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rPr>
          <w:rFonts w:asciiTheme="minorHAnsi" w:hAnsiTheme="minorHAnsi" w:cstheme="minorHAnsi"/>
          <w:sz w:val="22"/>
          <w:szCs w:val="22"/>
        </w:rPr>
      </w:pPr>
      <w:r w:rsidRPr="00381881">
        <w:rPr>
          <w:rFonts w:asciiTheme="minorHAnsi" w:hAnsiTheme="minorHAnsi" w:cstheme="minorHAnsi"/>
          <w:b/>
          <w:bCs/>
          <w:sz w:val="22"/>
          <w:szCs w:val="22"/>
        </w:rPr>
        <w:t>Výraz</w:t>
      </w:r>
      <w:r w:rsidRPr="00381881">
        <w:rPr>
          <w:rFonts w:asciiTheme="minorHAnsi" w:hAnsiTheme="minorHAnsi" w:cstheme="minorHAnsi"/>
          <w:sz w:val="22"/>
          <w:szCs w:val="22"/>
        </w:rPr>
        <w:t xml:space="preserve"> je </w:t>
      </w:r>
      <w:r w:rsidRPr="00381881">
        <w:rPr>
          <w:rFonts w:asciiTheme="minorHAnsi" w:hAnsiTheme="minorHAnsi" w:cstheme="minorHAnsi"/>
          <w:i/>
          <w:iCs/>
          <w:sz w:val="22"/>
          <w:szCs w:val="22"/>
        </w:rPr>
        <w:t xml:space="preserve">sjednocení jevu a projevu </w:t>
      </w:r>
      <w:r w:rsidRPr="00381881">
        <w:rPr>
          <w:rFonts w:asciiTheme="minorHAnsi" w:hAnsiTheme="minorHAnsi" w:cstheme="minorHAnsi"/>
          <w:sz w:val="22"/>
          <w:szCs w:val="22"/>
        </w:rPr>
        <w:t xml:space="preserve">podmíněné </w:t>
      </w:r>
      <w:r w:rsidRPr="00381881">
        <w:rPr>
          <w:rFonts w:asciiTheme="minorHAnsi" w:hAnsiTheme="minorHAnsi" w:cstheme="minorHAnsi"/>
          <w:i/>
          <w:iCs/>
          <w:sz w:val="22"/>
          <w:szCs w:val="22"/>
        </w:rPr>
        <w:t xml:space="preserve">intencionálním postojem </w:t>
      </w:r>
      <w:r w:rsidRPr="00381881">
        <w:rPr>
          <w:rFonts w:asciiTheme="minorHAnsi" w:hAnsiTheme="minorHAnsi" w:cstheme="minorHAnsi"/>
          <w:sz w:val="22"/>
          <w:szCs w:val="22"/>
        </w:rPr>
        <w:t xml:space="preserve">(srov. Slavík 2001, s. 94, Slavík; Wawrosz 2004, s. 69; </w:t>
      </w:r>
      <w:r w:rsidRPr="00381881">
        <w:rPr>
          <w:rFonts w:asciiTheme="minorHAnsi" w:hAnsiTheme="minorHAnsi" w:cstheme="minorHAnsi"/>
          <w:i/>
          <w:iCs/>
          <w:sz w:val="22"/>
          <w:szCs w:val="22"/>
        </w:rPr>
        <w:t>upraveno</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(Jev poukazuje k </w:t>
      </w:r>
      <w:r w:rsidRPr="00381881">
        <w:rPr>
          <w:rFonts w:asciiTheme="minorHAnsi" w:hAnsiTheme="minorHAnsi" w:cstheme="minorHAnsi"/>
          <w:i/>
          <w:iCs/>
          <w:sz w:val="22"/>
          <w:szCs w:val="22"/>
        </w:rPr>
        <w:t>pozorovateli</w:t>
      </w:r>
      <w:r w:rsidRPr="00381881">
        <w:rPr>
          <w:rFonts w:asciiTheme="minorHAnsi" w:hAnsiTheme="minorHAnsi" w:cstheme="minorHAnsi"/>
          <w:sz w:val="22"/>
          <w:szCs w:val="22"/>
        </w:rPr>
        <w:t xml:space="preserve">, projev poukazuje ke </w:t>
      </w:r>
      <w:r w:rsidRPr="00381881">
        <w:rPr>
          <w:rFonts w:asciiTheme="minorHAnsi" w:hAnsiTheme="minorHAnsi" w:cstheme="minorHAnsi"/>
          <w:i/>
          <w:iCs/>
          <w:sz w:val="22"/>
          <w:szCs w:val="22"/>
        </w:rPr>
        <w:t>konateli</w:t>
      </w:r>
      <w:r w:rsidRPr="00381881">
        <w:rPr>
          <w:rFonts w:asciiTheme="minorHAnsi" w:hAnsiTheme="minorHAnsi" w:cstheme="minorHAnsi"/>
          <w:sz w:val="22"/>
          <w:szCs w:val="22"/>
        </w:rPr>
        <w:t>, takže pozorovatelská a konatelská role, společně podmíněné intencionálním postojem, ve výrazu navzájem splývají.)</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u w:val="single"/>
        </w:rPr>
        <w:t>Kulturní experiment (rozpoznávání hmatem)</w:t>
      </w:r>
      <w:r w:rsidRPr="00381881">
        <w:rPr>
          <w:rFonts w:asciiTheme="minorHAnsi" w:hAnsiTheme="minorHAnsi" w:cstheme="minorHAnsi"/>
          <w:sz w:val="22"/>
          <w:szCs w:val="22"/>
        </w:rPr>
        <w:t>: Experiment probíhá ve dvojicích. Jeden z dvojice zavře oči a druhý mu vloží do ruky k ohmatání předmět, který je záměrně vybrán tak, aby nebylo snadné jej rozpoznávat. V průběhu jeho ohmatávání probíhá postupné rozpoznávání reálného jevu („co to je?“), přičemž dochází k </w:t>
      </w:r>
      <w:r w:rsidRPr="00381881">
        <w:rPr>
          <w:rFonts w:asciiTheme="minorHAnsi" w:hAnsiTheme="minorHAnsi" w:cstheme="minorHAnsi"/>
          <w:b/>
          <w:i/>
          <w:sz w:val="22"/>
          <w:szCs w:val="22"/>
        </w:rPr>
        <w:t>percepčním omylům</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(Eco 2004, s. 204). Člověk, který předmět ohmatává, však v daný okamžik považuje svůj omyl za skutečnost, tzn. že svůj </w:t>
      </w:r>
      <w:r w:rsidRPr="00381881">
        <w:rPr>
          <w:rFonts w:asciiTheme="minorHAnsi" w:hAnsiTheme="minorHAnsi" w:cstheme="minorHAnsi"/>
          <w:i/>
          <w:sz w:val="22"/>
          <w:szCs w:val="22"/>
        </w:rPr>
        <w:t>projev</w:t>
      </w:r>
      <w:r w:rsidRPr="00381881">
        <w:rPr>
          <w:rFonts w:asciiTheme="minorHAnsi" w:hAnsiTheme="minorHAnsi" w:cstheme="minorHAnsi"/>
          <w:sz w:val="22"/>
          <w:szCs w:val="22"/>
        </w:rPr>
        <w:t xml:space="preserve"> („co</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to pro mne znamená?“) </w:t>
      </w:r>
      <w:r w:rsidRPr="00381881">
        <w:rPr>
          <w:rFonts w:asciiTheme="minorHAnsi" w:hAnsiTheme="minorHAnsi" w:cstheme="minorHAnsi"/>
          <w:sz w:val="22"/>
          <w:szCs w:val="22"/>
        </w:rPr>
        <w:lastRenderedPageBreak/>
        <w:t>ztotožňuje s </w:t>
      </w:r>
      <w:r w:rsidRPr="00381881">
        <w:rPr>
          <w:rFonts w:asciiTheme="minorHAnsi" w:hAnsiTheme="minorHAnsi" w:cstheme="minorHAnsi"/>
          <w:i/>
          <w:sz w:val="22"/>
          <w:szCs w:val="22"/>
        </w:rPr>
        <w:t xml:space="preserve">jevem </w:t>
      </w:r>
      <w:r w:rsidRPr="00381881">
        <w:rPr>
          <w:rFonts w:asciiTheme="minorHAnsi" w:hAnsiTheme="minorHAnsi" w:cstheme="minorHAnsi"/>
          <w:sz w:val="22"/>
          <w:szCs w:val="22"/>
        </w:rPr>
        <w:t xml:space="preserve">(„co to je?“). Postupné „odhalování jevu v projevu“ je podkladem diskuse o vztazích mezi individuální podmíněností a objektivní existencí jevů.     </w:t>
      </w:r>
    </w:p>
    <w:p w:rsidR="00381881" w:rsidRPr="00381881" w:rsidRDefault="00381881" w:rsidP="00381881">
      <w:pPr>
        <w:rPr>
          <w:rFonts w:asciiTheme="minorHAnsi" w:hAnsiTheme="minorHAnsi" w:cstheme="minorHAnsi"/>
          <w:sz w:val="18"/>
          <w:szCs w:val="18"/>
        </w:rPr>
      </w:pPr>
    </w:p>
    <w:p w:rsidR="00381881" w:rsidRP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u w:val="single"/>
        </w:rPr>
        <w:t>Literatura</w:t>
      </w:r>
    </w:p>
    <w:p w:rsidR="00381881" w:rsidRP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rPr>
        <w:t>BARBARAS,</w:t>
      </w:r>
      <w:r w:rsidRPr="00381881">
        <w:rPr>
          <w:rFonts w:asciiTheme="minorHAnsi" w:hAnsiTheme="minorHAnsi" w:cstheme="minorHAnsi"/>
          <w:b/>
          <w:sz w:val="18"/>
          <w:szCs w:val="18"/>
        </w:rPr>
        <w:t xml:space="preserve"> </w:t>
      </w:r>
      <w:r w:rsidRPr="00381881">
        <w:rPr>
          <w:rFonts w:asciiTheme="minorHAnsi" w:hAnsiTheme="minorHAnsi" w:cstheme="minorHAnsi"/>
          <w:sz w:val="18"/>
          <w:szCs w:val="18"/>
        </w:rPr>
        <w:t xml:space="preserve">R. (2005) </w:t>
      </w:r>
      <w:r w:rsidRPr="00381881">
        <w:rPr>
          <w:rFonts w:asciiTheme="minorHAnsi" w:hAnsiTheme="minorHAnsi" w:cstheme="minorHAnsi"/>
          <w:i/>
          <w:sz w:val="18"/>
          <w:szCs w:val="18"/>
        </w:rPr>
        <w:t xml:space="preserve">Touha a odstup. </w:t>
      </w:r>
      <w:r w:rsidRPr="00381881">
        <w:rPr>
          <w:rFonts w:asciiTheme="minorHAnsi" w:hAnsiTheme="minorHAnsi" w:cstheme="minorHAnsi"/>
          <w:sz w:val="18"/>
          <w:szCs w:val="18"/>
        </w:rPr>
        <w:t>Praha : OIKOYMENH, 2005. ISBN 80-7298-137-4.</w:t>
      </w:r>
    </w:p>
    <w:p w:rsidR="00381881" w:rsidRP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rPr>
        <w:t xml:space="preserve">ČERVENKA, M. (2003) </w:t>
      </w:r>
      <w:r w:rsidRPr="00381881">
        <w:rPr>
          <w:rFonts w:asciiTheme="minorHAnsi" w:hAnsiTheme="minorHAnsi" w:cstheme="minorHAnsi"/>
          <w:i/>
          <w:sz w:val="18"/>
          <w:szCs w:val="18"/>
        </w:rPr>
        <w:t>Fikční světy lyriky</w:t>
      </w:r>
      <w:r w:rsidRPr="00381881">
        <w:rPr>
          <w:rFonts w:asciiTheme="minorHAnsi" w:hAnsiTheme="minorHAnsi" w:cstheme="minorHAnsi"/>
          <w:sz w:val="18"/>
          <w:szCs w:val="18"/>
        </w:rPr>
        <w:t xml:space="preserve">. Praha : Paseka, 2003. ISBN 80-7185-592-8. </w:t>
      </w:r>
    </w:p>
    <w:p w:rsidR="00381881" w:rsidRPr="00381881" w:rsidRDefault="00381881" w:rsidP="00381881">
      <w:pPr>
        <w:rPr>
          <w:rFonts w:asciiTheme="minorHAnsi" w:hAnsiTheme="minorHAnsi" w:cstheme="minorHAnsi"/>
          <w:b/>
          <w:sz w:val="18"/>
          <w:szCs w:val="18"/>
        </w:rPr>
      </w:pPr>
      <w:r w:rsidRPr="00381881">
        <w:rPr>
          <w:rFonts w:asciiTheme="minorHAnsi" w:hAnsiTheme="minorHAnsi" w:cstheme="minorHAnsi"/>
          <w:sz w:val="18"/>
          <w:szCs w:val="18"/>
        </w:rPr>
        <w:t xml:space="preserve">ECO, U. (2004) </w:t>
      </w:r>
      <w:r w:rsidRPr="00381881">
        <w:rPr>
          <w:rFonts w:asciiTheme="minorHAnsi" w:hAnsiTheme="minorHAnsi" w:cstheme="minorHAnsi"/>
          <w:i/>
          <w:sz w:val="18"/>
          <w:szCs w:val="18"/>
        </w:rPr>
        <w:t>Meze interpretace</w:t>
      </w:r>
      <w:r w:rsidRPr="00381881">
        <w:rPr>
          <w:rFonts w:asciiTheme="minorHAnsi" w:hAnsiTheme="minorHAnsi" w:cstheme="minorHAnsi"/>
          <w:sz w:val="18"/>
          <w:szCs w:val="18"/>
        </w:rPr>
        <w:t>. Praha : Univerzita Karlova v Praze, nakladatelství Karolinum, 2004. ISBN 80-246-0740-9.</w:t>
      </w:r>
    </w:p>
    <w:p w:rsidR="00381881" w:rsidRP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rPr>
        <w:t xml:space="preserve">SLAVÍK, J.; WAWROSZ, P. (2004) </w:t>
      </w:r>
      <w:r w:rsidRPr="00381881">
        <w:rPr>
          <w:rFonts w:asciiTheme="minorHAnsi" w:hAnsiTheme="minorHAnsi" w:cstheme="minorHAnsi"/>
          <w:i/>
          <w:iCs/>
          <w:sz w:val="18"/>
          <w:szCs w:val="18"/>
        </w:rPr>
        <w:t>Umění zážitku, zážitek umění (teorie a praxe artefiletiky).</w:t>
      </w:r>
      <w:r w:rsidRPr="00381881">
        <w:rPr>
          <w:rFonts w:asciiTheme="minorHAnsi" w:hAnsiTheme="minorHAnsi" w:cstheme="minorHAnsi"/>
          <w:sz w:val="18"/>
          <w:szCs w:val="18"/>
        </w:rPr>
        <w:t xml:space="preserve"> II. díl. Praha : Univerzita Karlova – Pedagogická fakulta, 2004. 303 s. ISBN: 80-7290-130-3. </w:t>
      </w:r>
    </w:p>
    <w:p w:rsidR="00381881" w:rsidRP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rPr>
        <w:t xml:space="preserve">SLAVÍK, J. (2004/2005) Sylabus přednášek Teoretické základy artefiletiky a arteterapie (TZAA) pro KVK Ped F ZČU 2004/2005. (webová stránka KVK) </w:t>
      </w:r>
    </w:p>
    <w:p w:rsidR="00381881" w:rsidRP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rPr>
        <w:t xml:space="preserve">VANČÁT, J. (2000) </w:t>
      </w:r>
      <w:r w:rsidRPr="00381881">
        <w:rPr>
          <w:rFonts w:asciiTheme="minorHAnsi" w:hAnsiTheme="minorHAnsi" w:cstheme="minorHAnsi"/>
          <w:i/>
          <w:iCs/>
          <w:sz w:val="18"/>
          <w:szCs w:val="18"/>
        </w:rPr>
        <w:t>Tvorba vizuálního zobrazení (gnozeologický a komunikační aspekt výtvarného umění ve výtvarné výchově)</w:t>
      </w:r>
      <w:r w:rsidRPr="00381881">
        <w:rPr>
          <w:rFonts w:asciiTheme="minorHAnsi" w:hAnsiTheme="minorHAnsi" w:cstheme="minorHAnsi"/>
          <w:sz w:val="18"/>
          <w:szCs w:val="18"/>
        </w:rPr>
        <w:t>. Praha: Univerzita Karlova v Praze, nakl. Karolinum 2000, 167 s., ISBN 80-7184-975-8.</w:t>
      </w:r>
    </w:p>
    <w:p w:rsid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rPr>
        <w:t xml:space="preserve">ZUSKA, V. (1995) Estetická distance – dialog sebereflexe. </w:t>
      </w:r>
      <w:r w:rsidRPr="00381881">
        <w:rPr>
          <w:rFonts w:asciiTheme="minorHAnsi" w:hAnsiTheme="minorHAnsi" w:cstheme="minorHAnsi"/>
          <w:i/>
          <w:iCs/>
          <w:sz w:val="18"/>
          <w:szCs w:val="18"/>
        </w:rPr>
        <w:t>Estetika,</w:t>
      </w:r>
      <w:r w:rsidRPr="00381881">
        <w:rPr>
          <w:rFonts w:asciiTheme="minorHAnsi" w:hAnsiTheme="minorHAnsi" w:cstheme="minorHAnsi"/>
          <w:sz w:val="18"/>
          <w:szCs w:val="18"/>
        </w:rPr>
        <w:t xml:space="preserve"> 1995, 32, č. 1, s. 1 – 9. ISSN 0014-1291.</w:t>
      </w:r>
    </w:p>
    <w:p w:rsidR="00381881" w:rsidRDefault="00381881" w:rsidP="00381881">
      <w:pPr>
        <w:rPr>
          <w:rFonts w:asciiTheme="minorHAnsi" w:hAnsiTheme="minorHAnsi" w:cstheme="minorHAnsi"/>
          <w:sz w:val="18"/>
          <w:szCs w:val="18"/>
        </w:rPr>
      </w:pPr>
    </w:p>
    <w:p w:rsidR="00381881" w:rsidRPr="00381881" w:rsidRDefault="00381881" w:rsidP="00381881">
      <w:pPr>
        <w:pStyle w:val="Nadpis1"/>
      </w:pPr>
      <w:r w:rsidRPr="00381881">
        <w:t>Přednáška</w:t>
      </w:r>
      <w:r>
        <w:t xml:space="preserve"> 07</w:t>
      </w:r>
    </w:p>
    <w:p w:rsidR="00381881" w:rsidRPr="00381881" w:rsidRDefault="00381881" w:rsidP="00381881">
      <w:pPr>
        <w:rPr>
          <w:rFonts w:asciiTheme="minorHAnsi" w:hAnsiTheme="minorHAnsi" w:cstheme="minorHAnsi"/>
          <w:sz w:val="18"/>
          <w:szCs w:val="18"/>
        </w:rPr>
      </w:pPr>
      <w:r w:rsidRPr="00381881">
        <w:rPr>
          <w:rFonts w:asciiTheme="minorHAnsi" w:hAnsiTheme="minorHAnsi" w:cstheme="minorHAnsi"/>
          <w:sz w:val="18"/>
          <w:szCs w:val="18"/>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Uvedený rozdíl mezi extensionálními a intensionálními přístupy se také dá vyjádřit jako dvě nutně na sobě závislé, ale protikladné tendence: extensionální přístup prostřednictvím principu  zaměnitelnosti synonym </w:t>
      </w:r>
      <w:r w:rsidRPr="00381881">
        <w:rPr>
          <w:rFonts w:asciiTheme="minorHAnsi" w:hAnsiTheme="minorHAnsi" w:cstheme="minorHAnsi"/>
          <w:i/>
          <w:iCs/>
          <w:sz w:val="22"/>
          <w:szCs w:val="22"/>
        </w:rPr>
        <w:t>salva veritate</w:t>
      </w:r>
      <w:r w:rsidRPr="00381881">
        <w:rPr>
          <w:rFonts w:asciiTheme="minorHAnsi" w:hAnsiTheme="minorHAnsi" w:cstheme="minorHAnsi"/>
          <w:sz w:val="22"/>
          <w:szCs w:val="22"/>
        </w:rPr>
        <w:t xml:space="preserve"> a Occamovy břitvy směřuje k nejmenšímu možnému počtu významů-škatulek (až do bipolární úrovně Pravda – Nepravda), intensionální přístup směřuje k opačné krajnosti, kdy </w:t>
      </w:r>
      <w:r w:rsidRPr="00381881">
        <w:rPr>
          <w:rFonts w:asciiTheme="minorHAnsi" w:hAnsiTheme="minorHAnsi" w:cstheme="minorHAnsi"/>
          <w:i/>
          <w:iCs/>
          <w:sz w:val="22"/>
          <w:szCs w:val="22"/>
        </w:rPr>
        <w:t>každá</w:t>
      </w:r>
      <w:r w:rsidRPr="00381881">
        <w:rPr>
          <w:rFonts w:asciiTheme="minorHAnsi" w:hAnsiTheme="minorHAnsi" w:cstheme="minorHAnsi"/>
          <w:sz w:val="22"/>
          <w:szCs w:val="22"/>
        </w:rPr>
        <w:t xml:space="preserve"> odlišnost výrazové struktury vede k jedinečnému významu (pro každý jednotlivý výraz by platil jeho vlastní význam). Jak v tomto duchu píše Doležel (s. 143 – 144), „intense je nutně vázána k textuře, k formě (strukturaci) výrazu; intensi tvoří ty složky významu, které jazykový znak nabývá skrze texturu,“ takže v krajním případě „nám zbývá jen velmi chmurný výhled: intensionální význam textu nemůže být sdělen jinak než opakováním tohoto textu“ (píšu o tom v </w:t>
      </w:r>
      <w:r w:rsidRPr="00381881">
        <w:rPr>
          <w:rFonts w:asciiTheme="minorHAnsi" w:hAnsiTheme="minorHAnsi" w:cstheme="minorHAnsi"/>
          <w:i/>
          <w:iCs/>
          <w:sz w:val="22"/>
          <w:szCs w:val="22"/>
        </w:rPr>
        <w:t>Umění zážitku I</w:t>
      </w:r>
      <w:r w:rsidRPr="00381881">
        <w:rPr>
          <w:rFonts w:asciiTheme="minorHAnsi" w:hAnsiTheme="minorHAnsi" w:cstheme="minorHAnsi"/>
          <w:sz w:val="22"/>
          <w:szCs w:val="22"/>
        </w:rPr>
        <w:t xml:space="preserve"> na s. 190 – 191).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 Intensionální tendence sice vede ke zjemňování rozlišující síly při teoretickém uchopování významů, avšak ústila by do slepé uličky: „kdyby měla každá věta svůj zvláštní význam, mohli bychom vůbec přestat o významech hovořit a místo toho hovořit přímo o příslušných větách. Co činí sémantiku z tohoto hlediska netriviální, je to, že dva </w:t>
      </w:r>
      <w:r w:rsidRPr="00381881">
        <w:rPr>
          <w:rFonts w:asciiTheme="minorHAnsi" w:hAnsiTheme="minorHAnsi" w:cstheme="minorHAnsi"/>
          <w:i/>
          <w:iCs/>
          <w:sz w:val="22"/>
          <w:szCs w:val="22"/>
        </w:rPr>
        <w:t>různé</w:t>
      </w:r>
      <w:r w:rsidRPr="00381881">
        <w:rPr>
          <w:rFonts w:asciiTheme="minorHAnsi" w:hAnsiTheme="minorHAnsi" w:cstheme="minorHAnsi"/>
          <w:sz w:val="22"/>
          <w:szCs w:val="22"/>
        </w:rPr>
        <w:t xml:space="preserve"> </w:t>
      </w:r>
      <w:r w:rsidRPr="00381881">
        <w:rPr>
          <w:rFonts w:asciiTheme="minorHAnsi" w:hAnsiTheme="minorHAnsi" w:cstheme="minorHAnsi"/>
          <w:i/>
          <w:iCs/>
          <w:sz w:val="22"/>
          <w:szCs w:val="22"/>
        </w:rPr>
        <w:t>výrazy</w:t>
      </w:r>
      <w:r w:rsidRPr="00381881">
        <w:rPr>
          <w:rFonts w:asciiTheme="minorHAnsi" w:hAnsiTheme="minorHAnsi" w:cstheme="minorHAnsi"/>
          <w:sz w:val="22"/>
          <w:szCs w:val="22"/>
        </w:rPr>
        <w:t xml:space="preserve"> mohou mít </w:t>
      </w:r>
      <w:r w:rsidRPr="00381881">
        <w:rPr>
          <w:rFonts w:asciiTheme="minorHAnsi" w:hAnsiTheme="minorHAnsi" w:cstheme="minorHAnsi"/>
          <w:i/>
          <w:iCs/>
          <w:sz w:val="22"/>
          <w:szCs w:val="22"/>
        </w:rPr>
        <w:t>tentýž význam</w:t>
      </w:r>
      <w:r w:rsidRPr="00381881">
        <w:rPr>
          <w:rFonts w:asciiTheme="minorHAnsi" w:hAnsiTheme="minorHAnsi" w:cstheme="minorHAnsi"/>
          <w:sz w:val="22"/>
          <w:szCs w:val="22"/>
        </w:rPr>
        <w:t>, že význam výrazu nemůžeme [přímo] číst z jeho povrchové struktury“ (Peregrin 2003, s. 133). Z toho důvodu Doležel (2003, s. 144) navrhuje „hledat cestu k </w:t>
      </w:r>
      <w:r w:rsidRPr="00381881">
        <w:rPr>
          <w:rFonts w:asciiTheme="minorHAnsi" w:hAnsiTheme="minorHAnsi" w:cstheme="minorHAnsi"/>
          <w:i/>
          <w:iCs/>
          <w:sz w:val="22"/>
          <w:szCs w:val="22"/>
        </w:rPr>
        <w:t>nepřímému</w:t>
      </w:r>
      <w:r w:rsidRPr="00381881">
        <w:rPr>
          <w:rFonts w:asciiTheme="minorHAnsi" w:hAnsiTheme="minorHAnsi" w:cstheme="minorHAnsi"/>
          <w:sz w:val="22"/>
          <w:szCs w:val="22"/>
        </w:rPr>
        <w:t xml:space="preserve"> studiu intensí skrze pozorovatelnou, rozboru přístupnou strukturaci textury.“         </w:t>
      </w:r>
    </w:p>
    <w:p w:rsidR="00381881" w:rsidRPr="00381881" w:rsidRDefault="00381881" w:rsidP="00381881">
      <w:pPr>
        <w:spacing w:after="120"/>
        <w:rPr>
          <w:rFonts w:asciiTheme="minorHAnsi" w:hAnsiTheme="minorHAnsi" w:cstheme="minorHAnsi"/>
          <w:b/>
          <w:bCs/>
          <w:sz w:val="22"/>
          <w:szCs w:val="22"/>
        </w:rPr>
      </w:pPr>
      <w:r w:rsidRPr="00381881">
        <w:rPr>
          <w:rFonts w:asciiTheme="minorHAnsi" w:hAnsiTheme="minorHAnsi" w:cstheme="minorHAnsi"/>
          <w:sz w:val="22"/>
          <w:szCs w:val="22"/>
        </w:rPr>
        <w:t xml:space="preserve">Nuže, a právě tohle napětí mezi tendencemi k „extensionalitě“ a „intensionalitě“ a možnost studia intensí prostřednictvím strukturace textury, resp. </w:t>
      </w:r>
      <w:r w:rsidRPr="00381881">
        <w:rPr>
          <w:rFonts w:asciiTheme="minorHAnsi" w:hAnsiTheme="minorHAnsi" w:cstheme="minorHAnsi"/>
          <w:i/>
          <w:iCs/>
          <w:sz w:val="22"/>
          <w:szCs w:val="22"/>
        </w:rPr>
        <w:t>strukturace faktury</w:t>
      </w:r>
      <w:r w:rsidRPr="00381881">
        <w:rPr>
          <w:rFonts w:asciiTheme="minorHAnsi" w:hAnsiTheme="minorHAnsi" w:cstheme="minorHAnsi"/>
          <w:sz w:val="22"/>
          <w:szCs w:val="22"/>
        </w:rPr>
        <w:t xml:space="preserve"> je to, co mi vrtalo hlavou při zadávání příkladu s rozdílem </w:t>
      </w:r>
      <w:r w:rsidRPr="00381881">
        <w:rPr>
          <w:rFonts w:asciiTheme="minorHAnsi" w:hAnsiTheme="minorHAnsi" w:cstheme="minorHAnsi"/>
          <w:b/>
          <w:bCs/>
          <w:sz w:val="22"/>
          <w:szCs w:val="22"/>
        </w:rPr>
        <w:t>smutek-naděje</w:t>
      </w:r>
      <w:r w:rsidRPr="00381881">
        <w:rPr>
          <w:rFonts w:asciiTheme="minorHAnsi" w:hAnsiTheme="minorHAnsi" w:cstheme="minorHAnsi"/>
          <w:sz w:val="22"/>
          <w:szCs w:val="22"/>
        </w:rPr>
        <w:t xml:space="preserve"> a </w:t>
      </w:r>
      <w:r w:rsidRPr="00381881">
        <w:rPr>
          <w:rFonts w:asciiTheme="minorHAnsi" w:hAnsiTheme="minorHAnsi" w:cstheme="minorHAnsi"/>
          <w:b/>
          <w:bCs/>
          <w:sz w:val="22"/>
          <w:szCs w:val="22"/>
        </w:rPr>
        <w:t xml:space="preserve">h-b.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Jestliže se na základě změny formy – faktury – výrazu změní smutek v naději, lze to označit jako extensionální změnu z významu A do významu B. To je podle mne totéž jako změna „h“ do „b“, která se také dá označit jako změna významu A do významu B.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V obou případech jde o něco jiného, než o </w:t>
      </w:r>
      <w:r w:rsidRPr="00381881">
        <w:rPr>
          <w:rFonts w:asciiTheme="minorHAnsi" w:hAnsiTheme="minorHAnsi" w:cstheme="minorHAnsi"/>
          <w:i/>
          <w:iCs/>
          <w:sz w:val="22"/>
          <w:szCs w:val="22"/>
        </w:rPr>
        <w:t>intensionální</w:t>
      </w:r>
      <w:r w:rsidRPr="00381881">
        <w:rPr>
          <w:rFonts w:asciiTheme="minorHAnsi" w:hAnsiTheme="minorHAnsi" w:cstheme="minorHAnsi"/>
          <w:sz w:val="22"/>
          <w:szCs w:val="22"/>
        </w:rPr>
        <w:t xml:space="preserve"> změny, které nemění základní význam (Smutek, Naděje, h, b), ale v jeho rámci diferencují (odstupňují) formu výrazu a do té či oné míry i jeho Smysl. Na základě Maternových úvah (Pojem a logika 1995, s. 54 – 56) navrhuji pro lepší počáteční porozumění odlišovat následující: </w:t>
      </w:r>
    </w:p>
    <w:p w:rsidR="00381881" w:rsidRPr="00381881" w:rsidRDefault="00381881" w:rsidP="00381881">
      <w:pPr>
        <w:numPr>
          <w:ilvl w:val="0"/>
          <w:numId w:val="3"/>
        </w:numPr>
        <w:spacing w:after="120"/>
        <w:rPr>
          <w:rFonts w:asciiTheme="minorHAnsi" w:hAnsiTheme="minorHAnsi" w:cstheme="minorHAnsi"/>
          <w:sz w:val="22"/>
          <w:szCs w:val="22"/>
        </w:rPr>
      </w:pPr>
      <w:r w:rsidRPr="00381881">
        <w:rPr>
          <w:rFonts w:asciiTheme="minorHAnsi" w:hAnsiTheme="minorHAnsi" w:cstheme="minorHAnsi"/>
          <w:sz w:val="22"/>
          <w:szCs w:val="22"/>
        </w:rPr>
        <w:t xml:space="preserve">„8“ oproti „12“ nebo „5“ jsou rozdílné </w:t>
      </w:r>
      <w:r w:rsidRPr="00381881">
        <w:rPr>
          <w:rFonts w:asciiTheme="minorHAnsi" w:hAnsiTheme="minorHAnsi" w:cstheme="minorHAnsi"/>
          <w:b/>
          <w:bCs/>
          <w:sz w:val="22"/>
          <w:szCs w:val="22"/>
          <w:u w:val="single"/>
        </w:rPr>
        <w:t>výrazy</w:t>
      </w:r>
      <w:r w:rsidRPr="00381881">
        <w:rPr>
          <w:rFonts w:asciiTheme="minorHAnsi" w:hAnsiTheme="minorHAnsi" w:cstheme="minorHAnsi"/>
          <w:sz w:val="22"/>
          <w:szCs w:val="22"/>
        </w:rPr>
        <w:t xml:space="preserve"> s odlišnými základními významy (extensionální změna). </w:t>
      </w:r>
      <w:r w:rsidRPr="00381881">
        <w:rPr>
          <w:rFonts w:asciiTheme="minorHAnsi" w:hAnsiTheme="minorHAnsi" w:cstheme="minorHAnsi"/>
          <w:b/>
          <w:bCs/>
          <w:sz w:val="22"/>
          <w:szCs w:val="22"/>
        </w:rPr>
        <w:t xml:space="preserve">Předmětem rozlišení je </w:t>
      </w:r>
      <w:r w:rsidRPr="00381881">
        <w:rPr>
          <w:rFonts w:asciiTheme="minorHAnsi" w:hAnsiTheme="minorHAnsi" w:cstheme="minorHAnsi"/>
          <w:b/>
          <w:bCs/>
          <w:i/>
          <w:iCs/>
          <w:sz w:val="22"/>
          <w:szCs w:val="22"/>
        </w:rPr>
        <w:t>základní význam</w:t>
      </w:r>
      <w:r w:rsidRPr="00381881">
        <w:rPr>
          <w:rFonts w:asciiTheme="minorHAnsi" w:hAnsiTheme="minorHAnsi" w:cstheme="minorHAnsi"/>
          <w:sz w:val="22"/>
          <w:szCs w:val="22"/>
        </w:rPr>
        <w:t xml:space="preserve">. Ve výtvarném projevu by tomu odpovídaly rozdílné výrazové figury (tj. tvarový, barevný apod. komplex chápaný jako výrazová jednotka) s odlišnými základními významy (např. kresba </w:t>
      </w:r>
      <w:r w:rsidRPr="00381881">
        <w:rPr>
          <w:rFonts w:asciiTheme="minorHAnsi" w:hAnsiTheme="minorHAnsi" w:cstheme="minorHAnsi"/>
          <w:i/>
          <w:iCs/>
          <w:sz w:val="22"/>
          <w:szCs w:val="22"/>
        </w:rPr>
        <w:t>pána</w:t>
      </w:r>
      <w:r w:rsidRPr="00381881">
        <w:rPr>
          <w:rFonts w:asciiTheme="minorHAnsi" w:hAnsiTheme="minorHAnsi" w:cstheme="minorHAnsi"/>
          <w:sz w:val="22"/>
          <w:szCs w:val="22"/>
        </w:rPr>
        <w:t xml:space="preserve"> oproti kresbě </w:t>
      </w:r>
      <w:r w:rsidRPr="00381881">
        <w:rPr>
          <w:rFonts w:asciiTheme="minorHAnsi" w:hAnsiTheme="minorHAnsi" w:cstheme="minorHAnsi"/>
          <w:i/>
          <w:iCs/>
          <w:sz w:val="22"/>
          <w:szCs w:val="22"/>
        </w:rPr>
        <w:t>židle</w:t>
      </w:r>
      <w:r w:rsidRPr="00381881">
        <w:rPr>
          <w:rFonts w:asciiTheme="minorHAnsi" w:hAnsiTheme="minorHAnsi" w:cstheme="minorHAnsi"/>
          <w:sz w:val="22"/>
          <w:szCs w:val="22"/>
        </w:rPr>
        <w:t xml:space="preserve">, malba </w:t>
      </w:r>
      <w:r w:rsidRPr="00381881">
        <w:rPr>
          <w:rFonts w:asciiTheme="minorHAnsi" w:hAnsiTheme="minorHAnsi" w:cstheme="minorHAnsi"/>
          <w:i/>
          <w:iCs/>
          <w:sz w:val="22"/>
          <w:szCs w:val="22"/>
        </w:rPr>
        <w:t>smutku</w:t>
      </w:r>
      <w:r w:rsidRPr="00381881">
        <w:rPr>
          <w:rFonts w:asciiTheme="minorHAnsi" w:hAnsiTheme="minorHAnsi" w:cstheme="minorHAnsi"/>
          <w:sz w:val="22"/>
          <w:szCs w:val="22"/>
        </w:rPr>
        <w:t xml:space="preserve"> oproti malbě </w:t>
      </w:r>
      <w:r w:rsidRPr="00381881">
        <w:rPr>
          <w:rFonts w:asciiTheme="minorHAnsi" w:hAnsiTheme="minorHAnsi" w:cstheme="minorHAnsi"/>
          <w:i/>
          <w:iCs/>
          <w:sz w:val="22"/>
          <w:szCs w:val="22"/>
        </w:rPr>
        <w:t>radosti</w:t>
      </w:r>
      <w:r w:rsidRPr="00381881">
        <w:rPr>
          <w:rFonts w:asciiTheme="minorHAnsi" w:hAnsiTheme="minorHAnsi" w:cstheme="minorHAnsi"/>
          <w:sz w:val="22"/>
          <w:szCs w:val="22"/>
        </w:rPr>
        <w:t xml:space="preserve">).        </w:t>
      </w:r>
    </w:p>
    <w:p w:rsidR="00381881" w:rsidRPr="00381881" w:rsidRDefault="00381881" w:rsidP="00381881">
      <w:pPr>
        <w:numPr>
          <w:ilvl w:val="0"/>
          <w:numId w:val="3"/>
        </w:numPr>
        <w:spacing w:after="120"/>
        <w:rPr>
          <w:rFonts w:asciiTheme="minorHAnsi" w:hAnsiTheme="minorHAnsi" w:cstheme="minorHAnsi"/>
          <w:sz w:val="22"/>
          <w:szCs w:val="22"/>
        </w:rPr>
      </w:pPr>
      <w:r w:rsidRPr="00381881">
        <w:rPr>
          <w:rFonts w:asciiTheme="minorHAnsi" w:hAnsiTheme="minorHAnsi" w:cstheme="minorHAnsi"/>
          <w:sz w:val="22"/>
          <w:szCs w:val="22"/>
        </w:rPr>
        <w:lastRenderedPageBreak/>
        <w:t xml:space="preserve">„3 + 5“ oproti „8“ nebo „4 + 4“ nebo „10 – 2“ jsou různé (výrazové) </w:t>
      </w:r>
      <w:r w:rsidRPr="00381881">
        <w:rPr>
          <w:rFonts w:asciiTheme="minorHAnsi" w:hAnsiTheme="minorHAnsi" w:cstheme="minorHAnsi"/>
          <w:b/>
          <w:bCs/>
          <w:sz w:val="22"/>
          <w:szCs w:val="22"/>
          <w:u w:val="single"/>
        </w:rPr>
        <w:t>konstrukce</w:t>
      </w:r>
      <w:r w:rsidRPr="00381881">
        <w:rPr>
          <w:rFonts w:asciiTheme="minorHAnsi" w:hAnsiTheme="minorHAnsi" w:cstheme="minorHAnsi"/>
          <w:sz w:val="22"/>
          <w:szCs w:val="22"/>
        </w:rPr>
        <w:t xml:space="preserve"> téhož objektu (téhož základního významu) v rámci téhož výrazového systému (intensionální změna). </w:t>
      </w:r>
      <w:r w:rsidRPr="00381881">
        <w:rPr>
          <w:rFonts w:asciiTheme="minorHAnsi" w:hAnsiTheme="minorHAnsi" w:cstheme="minorHAnsi"/>
          <w:b/>
          <w:bCs/>
          <w:sz w:val="22"/>
          <w:szCs w:val="22"/>
        </w:rPr>
        <w:t>Základní význam se nemění</w:t>
      </w:r>
      <w:r w:rsidRPr="00381881">
        <w:rPr>
          <w:rFonts w:asciiTheme="minorHAnsi" w:hAnsiTheme="minorHAnsi" w:cstheme="minorHAnsi"/>
          <w:sz w:val="22"/>
          <w:szCs w:val="22"/>
        </w:rPr>
        <w:t xml:space="preserve">, předmětem rozlišení jsou </w:t>
      </w:r>
      <w:r w:rsidRPr="00381881">
        <w:rPr>
          <w:rFonts w:asciiTheme="minorHAnsi" w:hAnsiTheme="minorHAnsi" w:cstheme="minorHAnsi"/>
          <w:b/>
          <w:bCs/>
          <w:i/>
          <w:iCs/>
          <w:sz w:val="22"/>
          <w:szCs w:val="22"/>
        </w:rPr>
        <w:t>průvodní významy</w:t>
      </w:r>
      <w:r w:rsidRPr="00381881">
        <w:rPr>
          <w:rFonts w:asciiTheme="minorHAnsi" w:hAnsiTheme="minorHAnsi" w:cstheme="minorHAnsi"/>
          <w:sz w:val="22"/>
          <w:szCs w:val="22"/>
        </w:rPr>
        <w:t xml:space="preserve"> vyjádřené odlišností kompozičních prvků a odlišností v jejich uspořádání (konstrukci). Ve výtvarném projevu by tomu odpovídaly rozdílné konstrukce výrazové figury se stejným základním významem (např. kresba PÁNA </w:t>
      </w:r>
      <w:r w:rsidRPr="00381881">
        <w:rPr>
          <w:rFonts w:asciiTheme="minorHAnsi" w:hAnsiTheme="minorHAnsi" w:cstheme="minorHAnsi"/>
          <w:i/>
          <w:iCs/>
          <w:sz w:val="22"/>
          <w:szCs w:val="22"/>
        </w:rPr>
        <w:t>s kufříkem a cylindrem</w:t>
      </w:r>
      <w:r w:rsidRPr="00381881">
        <w:rPr>
          <w:rFonts w:asciiTheme="minorHAnsi" w:hAnsiTheme="minorHAnsi" w:cstheme="minorHAnsi"/>
          <w:sz w:val="22"/>
          <w:szCs w:val="22"/>
        </w:rPr>
        <w:t xml:space="preserve"> oproti kresbě PÁNA </w:t>
      </w:r>
      <w:r w:rsidRPr="00381881">
        <w:rPr>
          <w:rFonts w:asciiTheme="minorHAnsi" w:hAnsiTheme="minorHAnsi" w:cstheme="minorHAnsi"/>
          <w:i/>
          <w:iCs/>
          <w:sz w:val="22"/>
          <w:szCs w:val="22"/>
        </w:rPr>
        <w:t>s taškou a buřinkou</w:t>
      </w:r>
      <w:r w:rsidRPr="00381881">
        <w:rPr>
          <w:rFonts w:asciiTheme="minorHAnsi" w:hAnsiTheme="minorHAnsi" w:cstheme="minorHAnsi"/>
          <w:sz w:val="22"/>
          <w:szCs w:val="22"/>
        </w:rPr>
        <w:t xml:space="preserve">, malba SMUTKU </w:t>
      </w:r>
      <w:r w:rsidRPr="00381881">
        <w:rPr>
          <w:rFonts w:asciiTheme="minorHAnsi" w:hAnsiTheme="minorHAnsi" w:cstheme="minorHAnsi"/>
          <w:i/>
          <w:iCs/>
          <w:sz w:val="22"/>
          <w:szCs w:val="22"/>
        </w:rPr>
        <w:t xml:space="preserve">vyrovnaného, důstojného </w:t>
      </w:r>
      <w:r w:rsidRPr="00381881">
        <w:rPr>
          <w:rFonts w:asciiTheme="minorHAnsi" w:hAnsiTheme="minorHAnsi" w:cstheme="minorHAnsi"/>
          <w:sz w:val="22"/>
          <w:szCs w:val="22"/>
        </w:rPr>
        <w:t xml:space="preserve">oproti malbě SMUTKU </w:t>
      </w:r>
      <w:r w:rsidRPr="00381881">
        <w:rPr>
          <w:rFonts w:asciiTheme="minorHAnsi" w:hAnsiTheme="minorHAnsi" w:cstheme="minorHAnsi"/>
          <w:i/>
          <w:iCs/>
          <w:sz w:val="22"/>
          <w:szCs w:val="22"/>
        </w:rPr>
        <w:t>rozervaného, zoufalého</w:t>
      </w:r>
      <w:r w:rsidRPr="00381881">
        <w:rPr>
          <w:rFonts w:asciiTheme="minorHAnsi" w:hAnsiTheme="minorHAnsi" w:cstheme="minorHAnsi"/>
          <w:sz w:val="22"/>
          <w:szCs w:val="22"/>
        </w:rPr>
        <w:t>).</w:t>
      </w:r>
    </w:p>
    <w:p w:rsidR="00381881" w:rsidRPr="00381881" w:rsidRDefault="00381881" w:rsidP="00381881">
      <w:pPr>
        <w:numPr>
          <w:ilvl w:val="0"/>
          <w:numId w:val="3"/>
        </w:numPr>
        <w:spacing w:after="120"/>
        <w:rPr>
          <w:rFonts w:asciiTheme="minorHAnsi" w:hAnsiTheme="minorHAnsi" w:cstheme="minorHAnsi"/>
          <w:sz w:val="22"/>
          <w:szCs w:val="22"/>
        </w:rPr>
      </w:pPr>
      <w:r w:rsidRPr="00381881">
        <w:rPr>
          <w:rFonts w:asciiTheme="minorHAnsi" w:hAnsiTheme="minorHAnsi" w:cstheme="minorHAnsi"/>
          <w:sz w:val="22"/>
          <w:szCs w:val="22"/>
        </w:rPr>
        <w:t xml:space="preserve">„3 + 5“ oproti „tři plus pět“ nebo „III et V“ jsou různé (výrazové) </w:t>
      </w:r>
      <w:r w:rsidRPr="00381881">
        <w:rPr>
          <w:rFonts w:asciiTheme="minorHAnsi" w:hAnsiTheme="minorHAnsi" w:cstheme="minorHAnsi"/>
          <w:b/>
          <w:bCs/>
          <w:sz w:val="22"/>
          <w:szCs w:val="22"/>
          <w:u w:val="single"/>
        </w:rPr>
        <w:t>modifikace</w:t>
      </w:r>
      <w:r w:rsidRPr="00381881">
        <w:rPr>
          <w:rFonts w:asciiTheme="minorHAnsi" w:hAnsiTheme="minorHAnsi" w:cstheme="minorHAnsi"/>
          <w:sz w:val="22"/>
          <w:szCs w:val="22"/>
        </w:rPr>
        <w:t xml:space="preserve"> téže konstrukce (intensionální změna). Základní význam se nemění, průvodní významy se nemění, předmětem rozlišení je </w:t>
      </w:r>
      <w:r w:rsidRPr="00381881">
        <w:rPr>
          <w:rFonts w:asciiTheme="minorHAnsi" w:hAnsiTheme="minorHAnsi" w:cstheme="minorHAnsi"/>
          <w:b/>
          <w:bCs/>
          <w:i/>
          <w:iCs/>
          <w:sz w:val="22"/>
          <w:szCs w:val="22"/>
        </w:rPr>
        <w:t>výrazový systém</w:t>
      </w:r>
      <w:r w:rsidRPr="00381881">
        <w:rPr>
          <w:rFonts w:asciiTheme="minorHAnsi" w:hAnsiTheme="minorHAnsi" w:cstheme="minorHAnsi"/>
          <w:sz w:val="22"/>
          <w:szCs w:val="22"/>
        </w:rPr>
        <w:t xml:space="preserve">. Ve výtvarném projevu by tomu odpovídaly rozdílné modifikace výrazové figury se stejným základním a průvodním významem (např. </w:t>
      </w:r>
      <w:r w:rsidRPr="00381881">
        <w:rPr>
          <w:rFonts w:asciiTheme="minorHAnsi" w:hAnsiTheme="minorHAnsi" w:cstheme="minorHAnsi"/>
          <w:i/>
          <w:iCs/>
          <w:sz w:val="22"/>
          <w:szCs w:val="22"/>
        </w:rPr>
        <w:t>kresba</w:t>
      </w:r>
      <w:r w:rsidRPr="00381881">
        <w:rPr>
          <w:rFonts w:asciiTheme="minorHAnsi" w:hAnsiTheme="minorHAnsi" w:cstheme="minorHAnsi"/>
          <w:sz w:val="22"/>
          <w:szCs w:val="22"/>
        </w:rPr>
        <w:t xml:space="preserve"> pána s kufříkem a cylindrem oproti </w:t>
      </w:r>
      <w:r w:rsidRPr="00381881">
        <w:rPr>
          <w:rFonts w:asciiTheme="minorHAnsi" w:hAnsiTheme="minorHAnsi" w:cstheme="minorHAnsi"/>
          <w:i/>
          <w:iCs/>
          <w:sz w:val="22"/>
          <w:szCs w:val="22"/>
        </w:rPr>
        <w:t>malbě</w:t>
      </w:r>
      <w:r w:rsidRPr="00381881">
        <w:rPr>
          <w:rFonts w:asciiTheme="minorHAnsi" w:hAnsiTheme="minorHAnsi" w:cstheme="minorHAnsi"/>
          <w:sz w:val="22"/>
          <w:szCs w:val="22"/>
        </w:rPr>
        <w:t xml:space="preserve"> pána s kufříkem a cylindrem, </w:t>
      </w:r>
      <w:r w:rsidRPr="00381881">
        <w:rPr>
          <w:rFonts w:asciiTheme="minorHAnsi" w:hAnsiTheme="minorHAnsi" w:cstheme="minorHAnsi"/>
          <w:i/>
          <w:iCs/>
          <w:sz w:val="22"/>
          <w:szCs w:val="22"/>
        </w:rPr>
        <w:t xml:space="preserve">kresba </w:t>
      </w:r>
      <w:r w:rsidRPr="00381881">
        <w:rPr>
          <w:rFonts w:asciiTheme="minorHAnsi" w:hAnsiTheme="minorHAnsi" w:cstheme="minorHAnsi"/>
          <w:sz w:val="22"/>
          <w:szCs w:val="22"/>
        </w:rPr>
        <w:t xml:space="preserve">smutku vyrovnaného a důstojného oproti </w:t>
      </w:r>
      <w:r w:rsidRPr="00381881">
        <w:rPr>
          <w:rFonts w:asciiTheme="minorHAnsi" w:hAnsiTheme="minorHAnsi" w:cstheme="minorHAnsi"/>
          <w:i/>
          <w:iCs/>
          <w:sz w:val="22"/>
          <w:szCs w:val="22"/>
        </w:rPr>
        <w:t xml:space="preserve">malbě </w:t>
      </w:r>
      <w:r w:rsidRPr="00381881">
        <w:rPr>
          <w:rFonts w:asciiTheme="minorHAnsi" w:hAnsiTheme="minorHAnsi" w:cstheme="minorHAnsi"/>
          <w:sz w:val="22"/>
          <w:szCs w:val="22"/>
        </w:rPr>
        <w:t>smutku vyrovnaného a důstojného).</w:t>
      </w:r>
    </w:p>
    <w:p w:rsidR="00381881" w:rsidRPr="00381881" w:rsidRDefault="00381881" w:rsidP="00381881">
      <w:pPr>
        <w:numPr>
          <w:ilvl w:val="0"/>
          <w:numId w:val="3"/>
        </w:numPr>
        <w:spacing w:after="120"/>
        <w:rPr>
          <w:rFonts w:asciiTheme="minorHAnsi" w:hAnsiTheme="minorHAnsi" w:cstheme="minorHAnsi"/>
          <w:sz w:val="22"/>
          <w:szCs w:val="22"/>
        </w:rPr>
      </w:pPr>
      <w:r w:rsidRPr="00381881">
        <w:rPr>
          <w:rFonts w:asciiTheme="minorHAnsi" w:hAnsiTheme="minorHAnsi" w:cstheme="minorHAnsi"/>
          <w:sz w:val="22"/>
          <w:szCs w:val="22"/>
        </w:rPr>
        <w:t>„tři plus pět“ oproti „</w:t>
      </w:r>
      <w:r w:rsidRPr="00381881">
        <w:rPr>
          <w:rFonts w:asciiTheme="minorHAnsi" w:hAnsiTheme="minorHAnsi" w:cstheme="minorHAnsi"/>
          <w:i/>
          <w:iCs/>
          <w:sz w:val="22"/>
          <w:szCs w:val="22"/>
        </w:rPr>
        <w:t>tři plus pět</w:t>
      </w:r>
      <w:r w:rsidRPr="00381881">
        <w:rPr>
          <w:rFonts w:asciiTheme="minorHAnsi" w:hAnsiTheme="minorHAnsi" w:cstheme="minorHAnsi"/>
          <w:sz w:val="22"/>
          <w:szCs w:val="22"/>
        </w:rPr>
        <w:t xml:space="preserve">“ nebo „tři plus pět“ jsou různé </w:t>
      </w:r>
      <w:r w:rsidRPr="00381881">
        <w:rPr>
          <w:rFonts w:asciiTheme="minorHAnsi" w:hAnsiTheme="minorHAnsi" w:cstheme="minorHAnsi"/>
          <w:b/>
          <w:bCs/>
          <w:sz w:val="22"/>
          <w:szCs w:val="22"/>
          <w:u w:val="single"/>
        </w:rPr>
        <w:t>stylizace</w:t>
      </w:r>
      <w:r w:rsidRPr="00381881">
        <w:rPr>
          <w:rFonts w:asciiTheme="minorHAnsi" w:hAnsiTheme="minorHAnsi" w:cstheme="minorHAnsi"/>
          <w:sz w:val="22"/>
          <w:szCs w:val="22"/>
        </w:rPr>
        <w:t xml:space="preserve"> téže modifikace (intensionální změna; Umění zážitku, zážitek umění I, s. 238 – 239). Základní význam se nemění, průvodní významy se (jako by!) nemění, předmětem rozlišení jsou </w:t>
      </w:r>
      <w:r w:rsidRPr="00381881">
        <w:rPr>
          <w:rFonts w:asciiTheme="minorHAnsi" w:hAnsiTheme="minorHAnsi" w:cstheme="minorHAnsi"/>
          <w:i/>
          <w:iCs/>
          <w:sz w:val="22"/>
          <w:szCs w:val="22"/>
        </w:rPr>
        <w:t xml:space="preserve">výrazové hodnoty </w:t>
      </w:r>
      <w:r w:rsidRPr="00381881">
        <w:rPr>
          <w:rFonts w:asciiTheme="minorHAnsi" w:hAnsiTheme="minorHAnsi" w:cstheme="minorHAnsi"/>
          <w:sz w:val="22"/>
          <w:szCs w:val="22"/>
        </w:rPr>
        <w:t xml:space="preserve">(viz níže dodatek z 25. 10. 05). Ve výtvarném projevu by tomu odpovídaly rozdílné </w:t>
      </w:r>
      <w:r w:rsidRPr="00381881">
        <w:rPr>
          <w:rFonts w:asciiTheme="minorHAnsi" w:hAnsiTheme="minorHAnsi" w:cstheme="minorHAnsi"/>
          <w:b/>
          <w:bCs/>
          <w:sz w:val="22"/>
          <w:szCs w:val="22"/>
        </w:rPr>
        <w:t xml:space="preserve">stylizace </w:t>
      </w:r>
      <w:r w:rsidRPr="00381881">
        <w:rPr>
          <w:rFonts w:asciiTheme="minorHAnsi" w:hAnsiTheme="minorHAnsi" w:cstheme="minorHAnsi"/>
          <w:sz w:val="22"/>
          <w:szCs w:val="22"/>
        </w:rPr>
        <w:t xml:space="preserve">výrazové figury se stejným základním významem (srovnávané podle </w:t>
      </w:r>
      <w:r w:rsidRPr="00381881">
        <w:rPr>
          <w:rFonts w:asciiTheme="minorHAnsi" w:hAnsiTheme="minorHAnsi" w:cstheme="minorHAnsi"/>
          <w:i/>
          <w:iCs/>
          <w:sz w:val="22"/>
          <w:szCs w:val="22"/>
        </w:rPr>
        <w:t>míry odchylky</w:t>
      </w:r>
      <w:r w:rsidRPr="00381881">
        <w:rPr>
          <w:rFonts w:asciiTheme="minorHAnsi" w:hAnsiTheme="minorHAnsi" w:cstheme="minorHAnsi"/>
          <w:sz w:val="22"/>
          <w:szCs w:val="22"/>
        </w:rPr>
        <w:t xml:space="preserve"> od (implicitně) daného vzoru; to by pak byl problém Goodenoughové testu kresby pána – stylizace je projevem míry intelektuálního rozlišování pojmu – významu – prostřednictvím kresby). </w:t>
      </w:r>
    </w:p>
    <w:p w:rsidR="00381881" w:rsidRPr="00381881" w:rsidRDefault="00381881" w:rsidP="00381881">
      <w:pPr>
        <w:numPr>
          <w:ilvl w:val="0"/>
          <w:numId w:val="3"/>
        </w:numPr>
        <w:spacing w:after="120"/>
        <w:rPr>
          <w:rFonts w:asciiTheme="minorHAnsi" w:hAnsiTheme="minorHAnsi" w:cstheme="minorHAnsi"/>
          <w:sz w:val="22"/>
          <w:szCs w:val="22"/>
        </w:rPr>
      </w:pPr>
      <w:r w:rsidRPr="00381881">
        <w:rPr>
          <w:rFonts w:asciiTheme="minorHAnsi" w:hAnsiTheme="minorHAnsi" w:cstheme="minorHAnsi"/>
          <w:sz w:val="22"/>
          <w:szCs w:val="22"/>
        </w:rPr>
        <w:t xml:space="preserve">malba pána ve stylu impresionismu od malby pána ve stylu kubismu jsou různé </w:t>
      </w:r>
      <w:r w:rsidRPr="00381881">
        <w:rPr>
          <w:rFonts w:asciiTheme="minorHAnsi" w:hAnsiTheme="minorHAnsi" w:cstheme="minorHAnsi"/>
          <w:b/>
          <w:bCs/>
          <w:sz w:val="22"/>
          <w:szCs w:val="22"/>
          <w:u w:val="single"/>
        </w:rPr>
        <w:t>(skupinové) styly</w:t>
      </w:r>
      <w:r w:rsidRPr="00381881">
        <w:rPr>
          <w:rFonts w:asciiTheme="minorHAnsi" w:hAnsiTheme="minorHAnsi" w:cstheme="minorHAnsi"/>
          <w:sz w:val="22"/>
          <w:szCs w:val="22"/>
        </w:rPr>
        <w:t xml:space="preserve">, tj. různé stylizace téže modifikace s ohledem na </w:t>
      </w:r>
      <w:r w:rsidRPr="00381881">
        <w:rPr>
          <w:rFonts w:asciiTheme="minorHAnsi" w:hAnsiTheme="minorHAnsi" w:cstheme="minorHAnsi"/>
          <w:i/>
          <w:iCs/>
          <w:sz w:val="22"/>
          <w:szCs w:val="22"/>
        </w:rPr>
        <w:t xml:space="preserve">kvalitativní příbuznost stylizací daných </w:t>
      </w:r>
      <w:r w:rsidRPr="00381881">
        <w:rPr>
          <w:rFonts w:asciiTheme="minorHAnsi" w:hAnsiTheme="minorHAnsi" w:cstheme="minorHAnsi"/>
          <w:b/>
          <w:bCs/>
          <w:i/>
          <w:iCs/>
          <w:sz w:val="22"/>
          <w:szCs w:val="22"/>
        </w:rPr>
        <w:t>objevným</w:t>
      </w:r>
      <w:r w:rsidRPr="00381881">
        <w:rPr>
          <w:rFonts w:asciiTheme="minorHAnsi" w:hAnsiTheme="minorHAnsi" w:cstheme="minorHAnsi"/>
          <w:i/>
          <w:iCs/>
          <w:sz w:val="22"/>
          <w:szCs w:val="22"/>
        </w:rPr>
        <w:t xml:space="preserve"> </w:t>
      </w:r>
      <w:r w:rsidRPr="00381881">
        <w:rPr>
          <w:rFonts w:asciiTheme="minorHAnsi" w:hAnsiTheme="minorHAnsi" w:cstheme="minorHAnsi"/>
          <w:b/>
          <w:bCs/>
          <w:i/>
          <w:iCs/>
          <w:sz w:val="22"/>
          <w:szCs w:val="22"/>
        </w:rPr>
        <w:t>způsobem stylizování</w:t>
      </w:r>
      <w:r w:rsidRPr="00381881">
        <w:rPr>
          <w:rFonts w:asciiTheme="minorHAnsi" w:hAnsiTheme="minorHAnsi" w:cstheme="minorHAnsi"/>
          <w:sz w:val="22"/>
          <w:szCs w:val="22"/>
        </w:rPr>
        <w:t>.</w:t>
      </w:r>
      <w:r w:rsidRPr="00381881">
        <w:rPr>
          <w:rFonts w:asciiTheme="minorHAnsi" w:hAnsiTheme="minorHAnsi" w:cstheme="minorHAnsi"/>
          <w:b/>
          <w:bCs/>
          <w:sz w:val="22"/>
          <w:szCs w:val="22"/>
        </w:rPr>
        <w:t xml:space="preserve"> </w:t>
      </w:r>
      <w:r w:rsidRPr="00381881">
        <w:rPr>
          <w:rFonts w:asciiTheme="minorHAnsi" w:hAnsiTheme="minorHAnsi" w:cstheme="minorHAnsi"/>
          <w:sz w:val="22"/>
          <w:szCs w:val="22"/>
        </w:rPr>
        <w:t xml:space="preserve">Základní význam se nemění, průvodní významy se (jako by!) nemění, předmětem rozlišení jsou </w:t>
      </w:r>
      <w:r w:rsidRPr="00381881">
        <w:rPr>
          <w:rFonts w:asciiTheme="minorHAnsi" w:hAnsiTheme="minorHAnsi" w:cstheme="minorHAnsi"/>
          <w:i/>
          <w:iCs/>
          <w:sz w:val="22"/>
          <w:szCs w:val="22"/>
        </w:rPr>
        <w:t xml:space="preserve">výrazové hodnoty s ohledem na možnost sdružit je do skupin </w:t>
      </w:r>
      <w:r w:rsidRPr="00381881">
        <w:rPr>
          <w:rFonts w:asciiTheme="minorHAnsi" w:hAnsiTheme="minorHAnsi" w:cstheme="minorHAnsi"/>
          <w:sz w:val="22"/>
          <w:szCs w:val="22"/>
        </w:rPr>
        <w:t>(viz T. Kulka – Umění a falzum 2004, s. 69 – 76 aj.; viz níže dodatek z 25. 10. 05).</w:t>
      </w:r>
    </w:p>
    <w:p w:rsidR="00381881" w:rsidRPr="00381881" w:rsidRDefault="00381881" w:rsidP="00381881">
      <w:pPr>
        <w:numPr>
          <w:ilvl w:val="0"/>
          <w:numId w:val="3"/>
        </w:numPr>
        <w:spacing w:after="120"/>
        <w:rPr>
          <w:rFonts w:asciiTheme="minorHAnsi" w:hAnsiTheme="minorHAnsi" w:cstheme="minorHAnsi"/>
          <w:sz w:val="22"/>
          <w:szCs w:val="22"/>
        </w:rPr>
      </w:pPr>
      <w:r w:rsidRPr="00381881">
        <w:rPr>
          <w:rFonts w:asciiTheme="minorHAnsi" w:hAnsiTheme="minorHAnsi" w:cstheme="minorHAnsi"/>
          <w:sz w:val="22"/>
          <w:szCs w:val="22"/>
        </w:rPr>
        <w:t xml:space="preserve">„tři plus pět /rukopisem Kateřiny/“ napsané Káťou oproti „tři plus pět /rukopisem Jiřího/“ napsané Jiřím jsou různé </w:t>
      </w:r>
      <w:r w:rsidRPr="00381881">
        <w:rPr>
          <w:rFonts w:asciiTheme="minorHAnsi" w:hAnsiTheme="minorHAnsi" w:cstheme="minorHAnsi"/>
          <w:b/>
          <w:bCs/>
          <w:sz w:val="22"/>
          <w:szCs w:val="22"/>
          <w:u w:val="single"/>
        </w:rPr>
        <w:t>individuace (individuální styly)</w:t>
      </w:r>
      <w:r w:rsidRPr="00381881">
        <w:rPr>
          <w:rFonts w:asciiTheme="minorHAnsi" w:hAnsiTheme="minorHAnsi" w:cstheme="minorHAnsi"/>
          <w:sz w:val="22"/>
          <w:szCs w:val="22"/>
        </w:rPr>
        <w:t xml:space="preserve"> téže stylizace a odlišují </w:t>
      </w:r>
      <w:r w:rsidRPr="00381881">
        <w:rPr>
          <w:rFonts w:asciiTheme="minorHAnsi" w:hAnsiTheme="minorHAnsi" w:cstheme="minorHAnsi"/>
          <w:b/>
          <w:bCs/>
          <w:i/>
          <w:iCs/>
          <w:sz w:val="22"/>
          <w:szCs w:val="22"/>
        </w:rPr>
        <w:t xml:space="preserve">autorství </w:t>
      </w:r>
      <w:r w:rsidRPr="00381881">
        <w:rPr>
          <w:rFonts w:asciiTheme="minorHAnsi" w:hAnsiTheme="minorHAnsi" w:cstheme="minorHAnsi"/>
          <w:i/>
          <w:iCs/>
          <w:sz w:val="22"/>
          <w:szCs w:val="22"/>
        </w:rPr>
        <w:t>(empirického autora)</w:t>
      </w:r>
      <w:r w:rsidRPr="00381881">
        <w:rPr>
          <w:rFonts w:asciiTheme="minorHAnsi" w:hAnsiTheme="minorHAnsi" w:cstheme="minorHAnsi"/>
          <w:sz w:val="22"/>
          <w:szCs w:val="22"/>
        </w:rPr>
        <w:t xml:space="preserve">, případně určitou fázi autorského vývoje. Základní význam se nemění, průvodní významy se (jako by) nemění, předmětem rozlišení jsou </w:t>
      </w:r>
      <w:r w:rsidRPr="00381881">
        <w:rPr>
          <w:rFonts w:asciiTheme="minorHAnsi" w:hAnsiTheme="minorHAnsi" w:cstheme="minorHAnsi"/>
          <w:i/>
          <w:iCs/>
          <w:sz w:val="22"/>
          <w:szCs w:val="22"/>
        </w:rPr>
        <w:t xml:space="preserve">výrazové hodnoty </w:t>
      </w:r>
      <w:r w:rsidRPr="00381881">
        <w:rPr>
          <w:rFonts w:asciiTheme="minorHAnsi" w:hAnsiTheme="minorHAnsi" w:cstheme="minorHAnsi"/>
          <w:sz w:val="22"/>
          <w:szCs w:val="22"/>
        </w:rPr>
        <w:t xml:space="preserve">(viz níže dodatek z 25. 10. 05) vztažené k autorství (tím by se odlišil </w:t>
      </w:r>
      <w:r w:rsidRPr="00381881">
        <w:rPr>
          <w:rFonts w:asciiTheme="minorHAnsi" w:hAnsiTheme="minorHAnsi" w:cstheme="minorHAnsi"/>
          <w:i/>
          <w:iCs/>
          <w:sz w:val="22"/>
          <w:szCs w:val="22"/>
        </w:rPr>
        <w:t xml:space="preserve">výtvarný </w:t>
      </w:r>
      <w:r w:rsidRPr="00381881">
        <w:rPr>
          <w:rFonts w:asciiTheme="minorHAnsi" w:hAnsiTheme="minorHAnsi" w:cstheme="minorHAnsi"/>
          <w:sz w:val="22"/>
          <w:szCs w:val="22"/>
        </w:rPr>
        <w:t xml:space="preserve">problém kresby pána od </w:t>
      </w:r>
      <w:r w:rsidRPr="00381881">
        <w:rPr>
          <w:rFonts w:asciiTheme="minorHAnsi" w:hAnsiTheme="minorHAnsi" w:cstheme="minorHAnsi"/>
          <w:i/>
          <w:iCs/>
          <w:sz w:val="22"/>
          <w:szCs w:val="22"/>
        </w:rPr>
        <w:t xml:space="preserve">psychologického </w:t>
      </w:r>
      <w:r w:rsidRPr="00381881">
        <w:rPr>
          <w:rFonts w:asciiTheme="minorHAnsi" w:hAnsiTheme="minorHAnsi" w:cstheme="minorHAnsi"/>
          <w:sz w:val="22"/>
          <w:szCs w:val="22"/>
        </w:rPr>
        <w:t>problému kresby pána podle Goodenoughové).</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Pozn.: Stylizace – styl.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Styl (výrazový styl):</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komplexní vlastnost výtvarného (uměleckého) projevu, která umožňuje rozlišování a sdružování výtvarných (uměleckých) děl v závislosti na jejich vzhledu a s ohledem na jejich symbolický a umělecký charakter. Na tomto základě styl umožňuje odlišit jedinečné aspekty výtvarných (uměleckých) děl od aspektů obecných a stálé aspekty od aspektů proměnlivých. To znamená, že styl vypovídá o charakteristických tvůrčích rysech autora, období, oblasti nebo školy, umožňuje sledovat jejich vývojové proměny a porovnávat jejich výtvarné (umělecké) kvality.</w:t>
      </w:r>
    </w:p>
    <w:p w:rsidR="00381881" w:rsidRPr="00381881" w:rsidRDefault="00381881" w:rsidP="00381881">
      <w:pPr>
        <w:spacing w:after="120"/>
        <w:rPr>
          <w:rFonts w:asciiTheme="minorHAnsi" w:hAnsiTheme="minorHAnsi" w:cstheme="minorHAnsi"/>
          <w:sz w:val="22"/>
          <w:szCs w:val="22"/>
        </w:rPr>
      </w:pP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Stylizace:</w:t>
      </w:r>
    </w:p>
    <w:p w:rsid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lastRenderedPageBreak/>
        <w:t>jakákoliv nápadnější míra odchylky od vzorové formy. Za vzorovou formu přitom zpravidla považujeme takovou formu, která je ve své době pokládána za nejvýstižnější zachycení mimo-obrazové reality.</w:t>
      </w:r>
    </w:p>
    <w:p w:rsidR="00381881" w:rsidRDefault="00381881" w:rsidP="00381881">
      <w:pPr>
        <w:spacing w:after="120"/>
        <w:rPr>
          <w:rFonts w:asciiTheme="minorHAnsi" w:hAnsiTheme="minorHAnsi" w:cstheme="minorHAnsi"/>
          <w:sz w:val="22"/>
          <w:szCs w:val="22"/>
        </w:rPr>
      </w:pPr>
    </w:p>
    <w:p w:rsidR="00381881" w:rsidRPr="00381881" w:rsidRDefault="00381881" w:rsidP="00381881">
      <w:pPr>
        <w:pStyle w:val="Nadpis1"/>
        <w:spacing w:before="0" w:after="240"/>
      </w:pPr>
      <w:r w:rsidRPr="00381881">
        <w:t>Přednáška</w:t>
      </w:r>
      <w:r>
        <w:t xml:space="preserve"> 08</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V přednášce se vracíme k poznatkům ze semináře</w:t>
      </w:r>
      <w:r>
        <w:rPr>
          <w:rFonts w:asciiTheme="minorHAnsi" w:hAnsiTheme="minorHAnsi" w:cstheme="minorHAnsi"/>
          <w:sz w:val="22"/>
          <w:szCs w:val="22"/>
        </w:rPr>
        <w:t xml:space="preserve">. </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Motto: </w:t>
      </w:r>
      <w:r w:rsidRPr="00381881">
        <w:rPr>
          <w:rFonts w:asciiTheme="minorHAnsi" w:hAnsiTheme="minorHAnsi" w:cstheme="minorHAnsi"/>
          <w:b/>
          <w:sz w:val="22"/>
          <w:szCs w:val="22"/>
        </w:rPr>
        <w:t>Ingardenův výchozí postulát estetiky: „…základním faktem, jehož vysvětlením má [estetika] svá bádání začínat, je setkání člověka s vnějším předmětem, který se od něho liší a je na něm prozatím nezávislý“</w:t>
      </w:r>
      <w:r w:rsidRPr="00381881">
        <w:rPr>
          <w:rFonts w:asciiTheme="minorHAnsi" w:hAnsiTheme="minorHAnsi" w:cstheme="minorHAnsi"/>
          <w:sz w:val="22"/>
          <w:szCs w:val="22"/>
        </w:rPr>
        <w:t xml:space="preserve"> (Ingarden 2003, s. 235)</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(a) Co byl původní – fyzický, hmotný – předmět z dětství (seminář 3. 10. 05)? Byl </w:t>
      </w:r>
      <w:r w:rsidRPr="00381881">
        <w:rPr>
          <w:rFonts w:asciiTheme="minorHAnsi" w:hAnsiTheme="minorHAnsi" w:cstheme="minorHAnsi"/>
          <w:i/>
          <w:sz w:val="22"/>
          <w:szCs w:val="22"/>
        </w:rPr>
        <w:t>něčím</w:t>
      </w:r>
      <w:r w:rsidRPr="00381881">
        <w:rPr>
          <w:rFonts w:asciiTheme="minorHAnsi" w:hAnsiTheme="minorHAnsi" w:cstheme="minorHAnsi"/>
          <w:sz w:val="22"/>
          <w:szCs w:val="22"/>
        </w:rPr>
        <w:t xml:space="preserve">, tj. objektem, který je dostupný smyslům, a proto si jej lze </w:t>
      </w:r>
      <w:r w:rsidRPr="00381881">
        <w:rPr>
          <w:rFonts w:asciiTheme="minorHAnsi" w:hAnsiTheme="minorHAnsi" w:cstheme="minorHAnsi"/>
          <w:i/>
          <w:sz w:val="22"/>
          <w:szCs w:val="22"/>
        </w:rPr>
        <w:t>pamatovat</w:t>
      </w:r>
      <w:r w:rsidRPr="00381881">
        <w:rPr>
          <w:rFonts w:asciiTheme="minorHAnsi" w:hAnsiTheme="minorHAnsi" w:cstheme="minorHAnsi"/>
          <w:sz w:val="22"/>
          <w:szCs w:val="22"/>
        </w:rPr>
        <w:t xml:space="preserve"> </w:t>
      </w:r>
      <w:r w:rsidRPr="00381881">
        <w:rPr>
          <w:rFonts w:asciiTheme="minorHAnsi" w:hAnsiTheme="minorHAnsi" w:cstheme="minorHAnsi"/>
          <w:i/>
          <w:sz w:val="22"/>
          <w:szCs w:val="22"/>
        </w:rPr>
        <w:t>(návrat k definici obsahu).</w:t>
      </w:r>
      <w:r w:rsidRPr="00381881">
        <w:rPr>
          <w:rFonts w:asciiTheme="minorHAnsi" w:hAnsiTheme="minorHAnsi" w:cstheme="minorHAnsi"/>
          <w:sz w:val="22"/>
          <w:szCs w:val="22"/>
        </w:rPr>
        <w:t xml:space="preserve">To znamená, že musel být něčím, co se – tehdy a tam – </w:t>
      </w:r>
      <w:r w:rsidRPr="00381881">
        <w:rPr>
          <w:rFonts w:asciiTheme="minorHAnsi" w:hAnsiTheme="minorHAnsi" w:cstheme="minorHAnsi"/>
          <w:i/>
          <w:sz w:val="22"/>
          <w:szCs w:val="22"/>
        </w:rPr>
        <w:t>jevilo</w:t>
      </w:r>
      <w:r w:rsidRPr="00381881">
        <w:rPr>
          <w:rFonts w:asciiTheme="minorHAnsi" w:hAnsiTheme="minorHAnsi" w:cstheme="minorHAnsi"/>
          <w:sz w:val="22"/>
          <w:szCs w:val="22"/>
        </w:rPr>
        <w:t xml:space="preserve">. Podobně – ale mnohem určitěji, protože „zde a nyní“ – se jevil předmět, který jsme zkoumali se zavřenýma očima (přednáška 3. 10. 05).    </w:t>
      </w:r>
      <w:r w:rsidRPr="00381881">
        <w:rPr>
          <w:rFonts w:asciiTheme="minorHAnsi" w:hAnsiTheme="minorHAnsi" w:cstheme="minorHAnsi"/>
          <w: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(b) Jak se tento objekt, který může existovat sám o sobě jakoby nezávisle na konkrétním člověku, </w:t>
      </w:r>
      <w:r w:rsidRPr="00381881">
        <w:rPr>
          <w:rFonts w:asciiTheme="minorHAnsi" w:hAnsiTheme="minorHAnsi" w:cstheme="minorHAnsi"/>
          <w:i/>
          <w:sz w:val="22"/>
          <w:szCs w:val="22"/>
        </w:rPr>
        <w:t>dostal na dosah „zde a nyní“ (v prezentující bezprostřednosti)?</w:t>
      </w:r>
      <w:r w:rsidRPr="00381881">
        <w:rPr>
          <w:rFonts w:asciiTheme="minorHAnsi" w:hAnsiTheme="minorHAnsi" w:cstheme="minorHAnsi"/>
          <w:sz w:val="22"/>
          <w:szCs w:val="22"/>
        </w:rPr>
        <w:t xml:space="preserve"> Pouze jako </w:t>
      </w:r>
      <w:r w:rsidRPr="00381881">
        <w:rPr>
          <w:rFonts w:asciiTheme="minorHAnsi" w:hAnsiTheme="minorHAnsi" w:cstheme="minorHAnsi"/>
          <w:i/>
          <w:sz w:val="22"/>
          <w:szCs w:val="22"/>
        </w:rPr>
        <w:t xml:space="preserve">projev </w:t>
      </w:r>
      <w:r w:rsidRPr="00381881">
        <w:rPr>
          <w:rFonts w:asciiTheme="minorHAnsi" w:hAnsiTheme="minorHAnsi" w:cstheme="minorHAnsi"/>
          <w:sz w:val="22"/>
          <w:szCs w:val="22"/>
        </w:rPr>
        <w:t xml:space="preserve">– konkrétní záznam či „ztělesnění“ víceméně povšechné a v mnoha ohledech neurčité vzpomínky, o které bychom jinak (bez jejího „ztělesnění“) nevěděli. V průběhu kulturního experimentu „předmět z dětství“ (seminář 3. 10. 05) bylo zjevné, jak se kdysi vnímaný jev opět po letech projevuje – potvrzuje svou přítomnost v paměti. V průběhu kulturního experimentu „rozpoznávání hmatem“ (přednáška 3. 10. 05) bylo znát, jak reálná věc „mimo mne“ (jev) byla v mých dlaních postupně rozpoznávána jako „cosi pro mne“ (projev), tj. cosi určitelného. Přitom jsme zjistili, že vlastním rozpoznáváním (tj. prostřednictvím pro-jevování) je posouváno určení jevu dokonce až do takové míry, že jeho </w:t>
      </w:r>
      <w:r w:rsidRPr="00381881">
        <w:rPr>
          <w:rFonts w:asciiTheme="minorHAnsi" w:hAnsiTheme="minorHAnsi" w:cstheme="minorHAnsi"/>
          <w:i/>
          <w:sz w:val="22"/>
          <w:szCs w:val="22"/>
        </w:rPr>
        <w:t>určitost</w:t>
      </w:r>
      <w:r w:rsidRPr="00381881">
        <w:rPr>
          <w:rFonts w:asciiTheme="minorHAnsi" w:hAnsiTheme="minorHAnsi" w:cstheme="minorHAnsi"/>
          <w:sz w:val="22"/>
          <w:szCs w:val="22"/>
        </w:rPr>
        <w:t xml:space="preserve"> se v průběhu krátkého času zásadně </w:t>
      </w:r>
      <w:r w:rsidRPr="00381881">
        <w:rPr>
          <w:rFonts w:asciiTheme="minorHAnsi" w:hAnsiTheme="minorHAnsi" w:cstheme="minorHAnsi"/>
          <w:i/>
          <w:sz w:val="22"/>
          <w:szCs w:val="22"/>
        </w:rPr>
        <w:t>mění</w:t>
      </w:r>
      <w:r w:rsidRPr="00381881">
        <w:rPr>
          <w:rFonts w:asciiTheme="minorHAnsi" w:hAnsiTheme="minorHAnsi" w:cstheme="minorHAnsi"/>
          <w:sz w:val="22"/>
          <w:szCs w:val="22"/>
        </w:rPr>
        <w:t xml:space="preserve"> (diskman </w:t>
      </w:r>
      <w:r w:rsidRPr="00381881">
        <w:rPr>
          <w:rFonts w:asciiTheme="minorHAnsi" w:hAnsiTheme="minorHAnsi" w:cstheme="minorHAnsi"/>
          <w:sz w:val="22"/>
          <w:szCs w:val="22"/>
        </w:rPr>
        <w:sym w:font="Symbol" w:char="F0AB"/>
      </w:r>
      <w:r w:rsidRPr="00381881">
        <w:rPr>
          <w:rFonts w:asciiTheme="minorHAnsi" w:hAnsiTheme="minorHAnsi" w:cstheme="minorHAnsi"/>
          <w:sz w:val="22"/>
          <w:szCs w:val="22"/>
        </w:rPr>
        <w:t xml:space="preserve"> podnožka varné konvice).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simplePos x="0" y="0"/>
                <wp:positionH relativeFrom="column">
                  <wp:posOffset>1738630</wp:posOffset>
                </wp:positionH>
                <wp:positionV relativeFrom="paragraph">
                  <wp:posOffset>740410</wp:posOffset>
                </wp:positionV>
                <wp:extent cx="3845560" cy="1780540"/>
                <wp:effectExtent l="9525" t="11430" r="12065" b="8255"/>
                <wp:wrapNone/>
                <wp:docPr id="164" name="Volný tvar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45560" cy="1780540"/>
                        </a:xfrm>
                        <a:custGeom>
                          <a:avLst/>
                          <a:gdLst>
                            <a:gd name="T0" fmla="*/ 450 w 6056"/>
                            <a:gd name="T1" fmla="*/ 2370 h 2804"/>
                            <a:gd name="T2" fmla="*/ 1395 w 6056"/>
                            <a:gd name="T3" fmla="*/ 2580 h 2804"/>
                            <a:gd name="T4" fmla="*/ 3495 w 6056"/>
                            <a:gd name="T5" fmla="*/ 2595 h 2804"/>
                            <a:gd name="T6" fmla="*/ 3780 w 6056"/>
                            <a:gd name="T7" fmla="*/ 2310 h 2804"/>
                            <a:gd name="T8" fmla="*/ 4050 w 6056"/>
                            <a:gd name="T9" fmla="*/ 2100 h 2804"/>
                            <a:gd name="T10" fmla="*/ 4260 w 6056"/>
                            <a:gd name="T11" fmla="*/ 1965 h 2804"/>
                            <a:gd name="T12" fmla="*/ 4485 w 6056"/>
                            <a:gd name="T13" fmla="*/ 1815 h 2804"/>
                            <a:gd name="T14" fmla="*/ 4620 w 6056"/>
                            <a:gd name="T15" fmla="*/ 1725 h 2804"/>
                            <a:gd name="T16" fmla="*/ 4695 w 6056"/>
                            <a:gd name="T17" fmla="*/ 1635 h 2804"/>
                            <a:gd name="T18" fmla="*/ 4935 w 6056"/>
                            <a:gd name="T19" fmla="*/ 1500 h 2804"/>
                            <a:gd name="T20" fmla="*/ 5025 w 6056"/>
                            <a:gd name="T21" fmla="*/ 1365 h 2804"/>
                            <a:gd name="T22" fmla="*/ 4965 w 6056"/>
                            <a:gd name="T23" fmla="*/ 1155 h 2804"/>
                            <a:gd name="T24" fmla="*/ 5040 w 6056"/>
                            <a:gd name="T25" fmla="*/ 675 h 2804"/>
                            <a:gd name="T26" fmla="*/ 5070 w 6056"/>
                            <a:gd name="T27" fmla="*/ 390 h 2804"/>
                            <a:gd name="T28" fmla="*/ 5175 w 6056"/>
                            <a:gd name="T29" fmla="*/ 495 h 2804"/>
                            <a:gd name="T30" fmla="*/ 5160 w 6056"/>
                            <a:gd name="T31" fmla="*/ 930 h 2804"/>
                            <a:gd name="T32" fmla="*/ 5340 w 6056"/>
                            <a:gd name="T33" fmla="*/ 720 h 2804"/>
                            <a:gd name="T34" fmla="*/ 5415 w 6056"/>
                            <a:gd name="T35" fmla="*/ 165 h 2804"/>
                            <a:gd name="T36" fmla="*/ 5520 w 6056"/>
                            <a:gd name="T37" fmla="*/ 90 h 2804"/>
                            <a:gd name="T38" fmla="*/ 5580 w 6056"/>
                            <a:gd name="T39" fmla="*/ 60 h 2804"/>
                            <a:gd name="T40" fmla="*/ 5655 w 6056"/>
                            <a:gd name="T41" fmla="*/ 0 h 2804"/>
                            <a:gd name="T42" fmla="*/ 5715 w 6056"/>
                            <a:gd name="T43" fmla="*/ 270 h 2804"/>
                            <a:gd name="T44" fmla="*/ 5805 w 6056"/>
                            <a:gd name="T45" fmla="*/ 150 h 2804"/>
                            <a:gd name="T46" fmla="*/ 5925 w 6056"/>
                            <a:gd name="T47" fmla="*/ 390 h 2804"/>
                            <a:gd name="T48" fmla="*/ 6015 w 6056"/>
                            <a:gd name="T49" fmla="*/ 360 h 2804"/>
                            <a:gd name="T50" fmla="*/ 5865 w 6056"/>
                            <a:gd name="T51" fmla="*/ 1125 h 2804"/>
                            <a:gd name="T52" fmla="*/ 5820 w 6056"/>
                            <a:gd name="T53" fmla="*/ 1260 h 2804"/>
                            <a:gd name="T54" fmla="*/ 5760 w 6056"/>
                            <a:gd name="T55" fmla="*/ 1575 h 2804"/>
                            <a:gd name="T56" fmla="*/ 5625 w 6056"/>
                            <a:gd name="T57" fmla="*/ 1740 h 2804"/>
                            <a:gd name="T58" fmla="*/ 5490 w 6056"/>
                            <a:gd name="T59" fmla="*/ 1890 h 2804"/>
                            <a:gd name="T60" fmla="*/ 5400 w 6056"/>
                            <a:gd name="T61" fmla="*/ 1980 h 2804"/>
                            <a:gd name="T62" fmla="*/ 5115 w 6056"/>
                            <a:gd name="T63" fmla="*/ 2325 h 2804"/>
                            <a:gd name="T64" fmla="*/ 4920 w 6056"/>
                            <a:gd name="T65" fmla="*/ 2625 h 2804"/>
                            <a:gd name="T66" fmla="*/ 4815 w 6056"/>
                            <a:gd name="T67" fmla="*/ 2775 h 2804"/>
                            <a:gd name="T68" fmla="*/ 4770 w 6056"/>
                            <a:gd name="T69" fmla="*/ 2700 h 28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6056" h="2804">
                              <a:moveTo>
                                <a:pt x="0" y="2385"/>
                              </a:moveTo>
                              <a:cubicBezTo>
                                <a:pt x="175" y="2356"/>
                                <a:pt x="243" y="2359"/>
                                <a:pt x="450" y="2370"/>
                              </a:cubicBezTo>
                              <a:cubicBezTo>
                                <a:pt x="663" y="2400"/>
                                <a:pt x="869" y="2478"/>
                                <a:pt x="1080" y="2520"/>
                              </a:cubicBezTo>
                              <a:cubicBezTo>
                                <a:pt x="1176" y="2568"/>
                                <a:pt x="1290" y="2575"/>
                                <a:pt x="1395" y="2580"/>
                              </a:cubicBezTo>
                              <a:cubicBezTo>
                                <a:pt x="1746" y="2595"/>
                                <a:pt x="2525" y="2614"/>
                                <a:pt x="2940" y="2625"/>
                              </a:cubicBezTo>
                              <a:cubicBezTo>
                                <a:pt x="3125" y="2615"/>
                                <a:pt x="3311" y="2619"/>
                                <a:pt x="3495" y="2595"/>
                              </a:cubicBezTo>
                              <a:cubicBezTo>
                                <a:pt x="3513" y="2593"/>
                                <a:pt x="3513" y="2563"/>
                                <a:pt x="3525" y="2550"/>
                              </a:cubicBezTo>
                              <a:cubicBezTo>
                                <a:pt x="3604" y="2461"/>
                                <a:pt x="3687" y="2382"/>
                                <a:pt x="3780" y="2310"/>
                              </a:cubicBezTo>
                              <a:cubicBezTo>
                                <a:pt x="3831" y="2270"/>
                                <a:pt x="3913" y="2237"/>
                                <a:pt x="3960" y="2190"/>
                              </a:cubicBezTo>
                              <a:cubicBezTo>
                                <a:pt x="3990" y="2160"/>
                                <a:pt x="4010" y="2113"/>
                                <a:pt x="4050" y="2100"/>
                              </a:cubicBezTo>
                              <a:cubicBezTo>
                                <a:pt x="4094" y="2085"/>
                                <a:pt x="4113" y="2081"/>
                                <a:pt x="4155" y="2055"/>
                              </a:cubicBezTo>
                              <a:cubicBezTo>
                                <a:pt x="4276" y="1979"/>
                                <a:pt x="4160" y="2043"/>
                                <a:pt x="4260" y="1965"/>
                              </a:cubicBezTo>
                              <a:cubicBezTo>
                                <a:pt x="4430" y="1833"/>
                                <a:pt x="4286" y="1944"/>
                                <a:pt x="4395" y="1890"/>
                              </a:cubicBezTo>
                              <a:cubicBezTo>
                                <a:pt x="4429" y="1873"/>
                                <a:pt x="4461" y="1843"/>
                                <a:pt x="4485" y="1815"/>
                              </a:cubicBezTo>
                              <a:cubicBezTo>
                                <a:pt x="4497" y="1801"/>
                                <a:pt x="4500" y="1780"/>
                                <a:pt x="4515" y="1770"/>
                              </a:cubicBezTo>
                              <a:cubicBezTo>
                                <a:pt x="4547" y="1749"/>
                                <a:pt x="4585" y="1740"/>
                                <a:pt x="4620" y="1725"/>
                              </a:cubicBezTo>
                              <a:cubicBezTo>
                                <a:pt x="4635" y="1710"/>
                                <a:pt x="4651" y="1696"/>
                                <a:pt x="4665" y="1680"/>
                              </a:cubicBezTo>
                              <a:cubicBezTo>
                                <a:pt x="4677" y="1666"/>
                                <a:pt x="4681" y="1646"/>
                                <a:pt x="4695" y="1635"/>
                              </a:cubicBezTo>
                              <a:cubicBezTo>
                                <a:pt x="4707" y="1625"/>
                                <a:pt x="4726" y="1627"/>
                                <a:pt x="4740" y="1620"/>
                              </a:cubicBezTo>
                              <a:cubicBezTo>
                                <a:pt x="4805" y="1587"/>
                                <a:pt x="4882" y="1553"/>
                                <a:pt x="4935" y="1500"/>
                              </a:cubicBezTo>
                              <a:cubicBezTo>
                                <a:pt x="5006" y="1429"/>
                                <a:pt x="4931" y="1483"/>
                                <a:pt x="4980" y="1410"/>
                              </a:cubicBezTo>
                              <a:cubicBezTo>
                                <a:pt x="4992" y="1392"/>
                                <a:pt x="5010" y="1380"/>
                                <a:pt x="5025" y="1365"/>
                              </a:cubicBezTo>
                              <a:cubicBezTo>
                                <a:pt x="5022" y="1341"/>
                                <a:pt x="5010" y="1235"/>
                                <a:pt x="4995" y="1200"/>
                              </a:cubicBezTo>
                              <a:cubicBezTo>
                                <a:pt x="4988" y="1183"/>
                                <a:pt x="4973" y="1171"/>
                                <a:pt x="4965" y="1155"/>
                              </a:cubicBezTo>
                              <a:cubicBezTo>
                                <a:pt x="4947" y="1118"/>
                                <a:pt x="4941" y="1055"/>
                                <a:pt x="4935" y="1020"/>
                              </a:cubicBezTo>
                              <a:cubicBezTo>
                                <a:pt x="4964" y="905"/>
                                <a:pt x="5002" y="788"/>
                                <a:pt x="5040" y="675"/>
                              </a:cubicBezTo>
                              <a:cubicBezTo>
                                <a:pt x="5045" y="600"/>
                                <a:pt x="5047" y="525"/>
                                <a:pt x="5055" y="450"/>
                              </a:cubicBezTo>
                              <a:cubicBezTo>
                                <a:pt x="5057" y="429"/>
                                <a:pt x="5049" y="390"/>
                                <a:pt x="5070" y="390"/>
                              </a:cubicBezTo>
                              <a:cubicBezTo>
                                <a:pt x="5102" y="390"/>
                                <a:pt x="5122" y="427"/>
                                <a:pt x="5145" y="450"/>
                              </a:cubicBezTo>
                              <a:cubicBezTo>
                                <a:pt x="5158" y="463"/>
                                <a:pt x="5165" y="480"/>
                                <a:pt x="5175" y="495"/>
                              </a:cubicBezTo>
                              <a:cubicBezTo>
                                <a:pt x="5168" y="610"/>
                                <a:pt x="5145" y="725"/>
                                <a:pt x="5145" y="840"/>
                              </a:cubicBezTo>
                              <a:cubicBezTo>
                                <a:pt x="5145" y="870"/>
                                <a:pt x="5145" y="904"/>
                                <a:pt x="5160" y="930"/>
                              </a:cubicBezTo>
                              <a:cubicBezTo>
                                <a:pt x="5168" y="944"/>
                                <a:pt x="5190" y="940"/>
                                <a:pt x="5205" y="945"/>
                              </a:cubicBezTo>
                              <a:cubicBezTo>
                                <a:pt x="5292" y="887"/>
                                <a:pt x="5308" y="815"/>
                                <a:pt x="5340" y="720"/>
                              </a:cubicBezTo>
                              <a:cubicBezTo>
                                <a:pt x="5353" y="681"/>
                                <a:pt x="5370" y="600"/>
                                <a:pt x="5370" y="600"/>
                              </a:cubicBezTo>
                              <a:cubicBezTo>
                                <a:pt x="5383" y="455"/>
                                <a:pt x="5398" y="309"/>
                                <a:pt x="5415" y="165"/>
                              </a:cubicBezTo>
                              <a:cubicBezTo>
                                <a:pt x="5425" y="77"/>
                                <a:pt x="5411" y="96"/>
                                <a:pt x="5475" y="75"/>
                              </a:cubicBezTo>
                              <a:cubicBezTo>
                                <a:pt x="5490" y="80"/>
                                <a:pt x="5512" y="76"/>
                                <a:pt x="5520" y="90"/>
                              </a:cubicBezTo>
                              <a:cubicBezTo>
                                <a:pt x="5540" y="126"/>
                                <a:pt x="5550" y="210"/>
                                <a:pt x="5550" y="210"/>
                              </a:cubicBezTo>
                              <a:cubicBezTo>
                                <a:pt x="5584" y="108"/>
                                <a:pt x="5546" y="232"/>
                                <a:pt x="5580" y="60"/>
                              </a:cubicBezTo>
                              <a:cubicBezTo>
                                <a:pt x="5583" y="44"/>
                                <a:pt x="5583" y="25"/>
                                <a:pt x="5595" y="15"/>
                              </a:cubicBezTo>
                              <a:cubicBezTo>
                                <a:pt x="5611" y="2"/>
                                <a:pt x="5635" y="5"/>
                                <a:pt x="5655" y="0"/>
                              </a:cubicBezTo>
                              <a:cubicBezTo>
                                <a:pt x="5665" y="10"/>
                                <a:pt x="5729" y="68"/>
                                <a:pt x="5730" y="90"/>
                              </a:cubicBezTo>
                              <a:cubicBezTo>
                                <a:pt x="5734" y="150"/>
                                <a:pt x="5705" y="211"/>
                                <a:pt x="5715" y="270"/>
                              </a:cubicBezTo>
                              <a:cubicBezTo>
                                <a:pt x="5720" y="301"/>
                                <a:pt x="5717" y="194"/>
                                <a:pt x="5745" y="180"/>
                              </a:cubicBezTo>
                              <a:cubicBezTo>
                                <a:pt x="5765" y="170"/>
                                <a:pt x="5785" y="160"/>
                                <a:pt x="5805" y="150"/>
                              </a:cubicBezTo>
                              <a:cubicBezTo>
                                <a:pt x="5839" y="252"/>
                                <a:pt x="5858" y="342"/>
                                <a:pt x="5880" y="450"/>
                              </a:cubicBezTo>
                              <a:cubicBezTo>
                                <a:pt x="5895" y="430"/>
                                <a:pt x="5910" y="410"/>
                                <a:pt x="5925" y="390"/>
                              </a:cubicBezTo>
                              <a:cubicBezTo>
                                <a:pt x="5935" y="375"/>
                                <a:pt x="5938" y="351"/>
                                <a:pt x="5955" y="345"/>
                              </a:cubicBezTo>
                              <a:cubicBezTo>
                                <a:pt x="5975" y="338"/>
                                <a:pt x="5995" y="355"/>
                                <a:pt x="6015" y="360"/>
                              </a:cubicBezTo>
                              <a:cubicBezTo>
                                <a:pt x="6056" y="604"/>
                                <a:pt x="5996" y="748"/>
                                <a:pt x="5925" y="960"/>
                              </a:cubicBezTo>
                              <a:cubicBezTo>
                                <a:pt x="5906" y="1016"/>
                                <a:pt x="5882" y="1067"/>
                                <a:pt x="5865" y="1125"/>
                              </a:cubicBezTo>
                              <a:cubicBezTo>
                                <a:pt x="5856" y="1155"/>
                                <a:pt x="5845" y="1185"/>
                                <a:pt x="5835" y="1215"/>
                              </a:cubicBezTo>
                              <a:cubicBezTo>
                                <a:pt x="5830" y="1230"/>
                                <a:pt x="5820" y="1260"/>
                                <a:pt x="5820" y="1260"/>
                              </a:cubicBezTo>
                              <a:cubicBezTo>
                                <a:pt x="5809" y="1348"/>
                                <a:pt x="5799" y="1430"/>
                                <a:pt x="5775" y="1515"/>
                              </a:cubicBezTo>
                              <a:cubicBezTo>
                                <a:pt x="5769" y="1535"/>
                                <a:pt x="5771" y="1558"/>
                                <a:pt x="5760" y="1575"/>
                              </a:cubicBezTo>
                              <a:cubicBezTo>
                                <a:pt x="5750" y="1590"/>
                                <a:pt x="5730" y="1595"/>
                                <a:pt x="5715" y="1605"/>
                              </a:cubicBezTo>
                              <a:cubicBezTo>
                                <a:pt x="5685" y="1650"/>
                                <a:pt x="5655" y="1695"/>
                                <a:pt x="5625" y="1740"/>
                              </a:cubicBezTo>
                              <a:cubicBezTo>
                                <a:pt x="5598" y="1781"/>
                                <a:pt x="5547" y="1804"/>
                                <a:pt x="5520" y="1845"/>
                              </a:cubicBezTo>
                              <a:cubicBezTo>
                                <a:pt x="5510" y="1860"/>
                                <a:pt x="5503" y="1877"/>
                                <a:pt x="5490" y="1890"/>
                              </a:cubicBezTo>
                              <a:cubicBezTo>
                                <a:pt x="5472" y="1908"/>
                                <a:pt x="5448" y="1917"/>
                                <a:pt x="5430" y="1935"/>
                              </a:cubicBezTo>
                              <a:cubicBezTo>
                                <a:pt x="5417" y="1948"/>
                                <a:pt x="5412" y="1966"/>
                                <a:pt x="5400" y="1980"/>
                              </a:cubicBezTo>
                              <a:cubicBezTo>
                                <a:pt x="5361" y="2026"/>
                                <a:pt x="5319" y="2069"/>
                                <a:pt x="5280" y="2115"/>
                              </a:cubicBezTo>
                              <a:cubicBezTo>
                                <a:pt x="5223" y="2184"/>
                                <a:pt x="5189" y="2276"/>
                                <a:pt x="5115" y="2325"/>
                              </a:cubicBezTo>
                              <a:cubicBezTo>
                                <a:pt x="5086" y="2411"/>
                                <a:pt x="5121" y="2331"/>
                                <a:pt x="5055" y="2415"/>
                              </a:cubicBezTo>
                              <a:cubicBezTo>
                                <a:pt x="5028" y="2450"/>
                                <a:pt x="4937" y="2597"/>
                                <a:pt x="4920" y="2625"/>
                              </a:cubicBezTo>
                              <a:cubicBezTo>
                                <a:pt x="4898" y="2661"/>
                                <a:pt x="4830" y="2715"/>
                                <a:pt x="4830" y="2715"/>
                              </a:cubicBezTo>
                              <a:cubicBezTo>
                                <a:pt x="4825" y="2735"/>
                                <a:pt x="4828" y="2759"/>
                                <a:pt x="4815" y="2775"/>
                              </a:cubicBezTo>
                              <a:cubicBezTo>
                                <a:pt x="4805" y="2787"/>
                                <a:pt x="4778" y="2804"/>
                                <a:pt x="4770" y="2790"/>
                              </a:cubicBezTo>
                              <a:cubicBezTo>
                                <a:pt x="4755" y="2764"/>
                                <a:pt x="4770" y="2730"/>
                                <a:pt x="4770" y="270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4696F89" id="Volný tvar 164" o:spid="_x0000_s1026" style="position:absolute;margin-left:136.9pt;margin-top:58.3pt;width:302.8pt;height:14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56,2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" path="m,2385v175,-29,243,-26,450,-15c663,2400,869,2478,1080,2520v96,48,210,55,315,60c1746,2595,2525,2614,2940,2625v185,-10,371,-6,555,-30c3513,2593,3513,2563,3525,2550v79,-89,162,-168,255,-240c3831,2270,3913,2237,3960,2190v30,-30,50,-77,90,-90c4094,2085,4113,2081,4155,2055v121,-76,5,-12,105,-90c4430,1833,4286,1944,4395,1890v34,-17,66,-47,90,-75c4497,1801,4500,1780,4515,1770v32,-21,70,-30,105,-45c4635,1710,4651,1696,4665,1680v12,-14,16,-34,30,-45c4707,1625,4726,1627,4740,1620v65,-33,142,-67,195,-120c5006,1429,4931,1483,4980,1410v12,-18,30,-30,45,-45c5022,1341,5010,1235,4995,1200v-7,-17,-22,-29,-30,-45c4947,1118,4941,1055,4935,1020v29,-115,67,-232,105,-345c5045,600,5047,525,5055,450v2,-21,-6,-60,15,-60c5102,390,5122,427,5145,450v13,13,20,30,30,45c5168,610,5145,725,5145,840v,30,,64,15,90c5168,944,5190,940,5205,945v87,-58,103,-130,135,-225c5353,681,5370,600,5370,600v13,-145,28,-291,45,-435c5425,77,5411,96,5475,75v15,5,37,1,45,15c5540,126,5550,210,5550,210v34,-102,-4,22,30,-150c5583,44,5583,25,5595,15,5611,2,5635,5,5655,v10,10,74,68,75,90c5734,150,5705,211,5715,270v5,31,2,-76,30,-90c5765,170,5785,160,5805,150v34,102,53,192,75,300c5895,430,5910,410,5925,390v10,-15,13,-39,30,-45c5975,338,5995,355,6015,360v41,244,-19,388,-90,600c5906,1016,5882,1067,5865,1125v-9,30,-20,60,-30,90c5830,1230,5820,1260,5820,1260v-11,88,-21,170,-45,255c5769,1535,5771,1558,5760,1575v-10,15,-30,20,-45,30c5685,1650,5655,1695,5625,1740v-27,41,-78,64,-105,105c5510,1860,5503,1877,5490,1890v-18,18,-42,27,-60,45c5417,1948,5412,1966,5400,1980v-39,46,-81,89,-120,135c5223,2184,5189,2276,5115,2325v-29,86,6,6,-60,90c5028,2450,4937,2597,4920,2625v-22,36,-90,90,-90,90c4825,2735,4828,2759,4815,2775v-10,12,-37,29,-45,15c4755,2764,4770,2730,4770,2700e" filled="f">
                <v:path arrowok="t" o:connecttype="custom" o:connectlocs="285750,1504950;885825,1638300;2219325,1647825;2400300,1466850;2571750,1333500;2705100,1247775;2847975,1152525;2933700,1095375;2981325,1038225;3133725,952500;3190875,866775;3152775,733425;3200400,428625;3219450,247650;3286125,314325;3276600,590550;3390900,457200;3438525,104775;3505200,57150;3543300,38100;3590925,0;3629025,171450;3686175,95250;3762375,247650;3819525,228600;3724275,714375;3695700,800100;3657600,1000125;3571875,1104900;3486150,1200150;3429000,1257300;3248025,1476375;3124200,1666875;3057525,1762125;3028950,1714500" o:connectangles="0,0,0,0,0,0,0,0,0,0,0,0,0,0,0,0,0,0,0,0,0,0,0,0,0,0,0,0,0,0,0,0,0,0,0"/>
              </v:shape>
            </w:pict>
          </mc:Fallback>
        </mc:AlternateContent>
      </w:r>
      <w:r w:rsidRPr="00381881">
        <w:rPr>
          <w:rFonts w:asciiTheme="minorHAnsi" w:hAnsiTheme="minorHAnsi" w:cstheme="minorHAnsi"/>
          <w:noProof/>
          <w:sz w:val="22"/>
          <w:szCs w:val="22"/>
        </w:rPr>
        <mc:AlternateContent>
          <mc:Choice Requires="wpc">
            <w:drawing>
              <wp:inline distT="0" distB="0" distL="0" distR="0">
                <wp:extent cx="6074686" cy="2514600"/>
                <wp:effectExtent l="0" t="0" r="0" b="0"/>
                <wp:docPr id="163" name="Plátno 1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5" name="Oval 150"/>
                        <wps:cNvSpPr>
                          <a:spLocks noChangeArrowheads="1"/>
                        </wps:cNvSpPr>
                        <wps:spPr bwMode="auto">
                          <a:xfrm>
                            <a:off x="1284476" y="457200"/>
                            <a:ext cx="914400" cy="1371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6" name="Freeform 151"/>
                        <wps:cNvSpPr>
                          <a:spLocks/>
                        </wps:cNvSpPr>
                        <wps:spPr bwMode="auto">
                          <a:xfrm>
                            <a:off x="1055876" y="367506"/>
                            <a:ext cx="871538" cy="1790700"/>
                          </a:xfrm>
                          <a:custGeom>
                            <a:avLst/>
                            <a:gdLst>
                              <a:gd name="T0" fmla="*/ 1140 w 1140"/>
                              <a:gd name="T1" fmla="*/ 0 h 2820"/>
                              <a:gd name="T2" fmla="*/ 660 w 1140"/>
                              <a:gd name="T3" fmla="*/ 15 h 2820"/>
                              <a:gd name="T4" fmla="*/ 555 w 1140"/>
                              <a:gd name="T5" fmla="*/ 60 h 2820"/>
                              <a:gd name="T6" fmla="*/ 465 w 1140"/>
                              <a:gd name="T7" fmla="*/ 90 h 2820"/>
                              <a:gd name="T8" fmla="*/ 360 w 1140"/>
                              <a:gd name="T9" fmla="*/ 180 h 2820"/>
                              <a:gd name="T10" fmla="*/ 255 w 1140"/>
                              <a:gd name="T11" fmla="*/ 240 h 2820"/>
                              <a:gd name="T12" fmla="*/ 135 w 1140"/>
                              <a:gd name="T13" fmla="*/ 360 h 2820"/>
                              <a:gd name="T14" fmla="*/ 75 w 1140"/>
                              <a:gd name="T15" fmla="*/ 450 h 2820"/>
                              <a:gd name="T16" fmla="*/ 45 w 1140"/>
                              <a:gd name="T17" fmla="*/ 495 h 2820"/>
                              <a:gd name="T18" fmla="*/ 15 w 1140"/>
                              <a:gd name="T19" fmla="*/ 540 h 2820"/>
                              <a:gd name="T20" fmla="*/ 30 w 1140"/>
                              <a:gd name="T21" fmla="*/ 1170 h 2820"/>
                              <a:gd name="T22" fmla="*/ 90 w 1140"/>
                              <a:gd name="T23" fmla="*/ 1365 h 2820"/>
                              <a:gd name="T24" fmla="*/ 75 w 1140"/>
                              <a:gd name="T25" fmla="*/ 1890 h 2820"/>
                              <a:gd name="T26" fmla="*/ 30 w 1140"/>
                              <a:gd name="T27" fmla="*/ 2055 h 2820"/>
                              <a:gd name="T28" fmla="*/ 0 w 1140"/>
                              <a:gd name="T29" fmla="*/ 2145 h 2820"/>
                              <a:gd name="T30" fmla="*/ 30 w 1140"/>
                              <a:gd name="T31" fmla="*/ 2235 h 2820"/>
                              <a:gd name="T32" fmla="*/ 180 w 1140"/>
                              <a:gd name="T33" fmla="*/ 2310 h 2820"/>
                              <a:gd name="T34" fmla="*/ 345 w 1140"/>
                              <a:gd name="T35" fmla="*/ 2325 h 2820"/>
                              <a:gd name="T36" fmla="*/ 405 w 1140"/>
                              <a:gd name="T37" fmla="*/ 2490 h 2820"/>
                              <a:gd name="T38" fmla="*/ 375 w 1140"/>
                              <a:gd name="T39" fmla="*/ 2820 h 2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140" h="2820">
                                <a:moveTo>
                                  <a:pt x="1140" y="0"/>
                                </a:moveTo>
                                <a:cubicBezTo>
                                  <a:pt x="980" y="5"/>
                                  <a:pt x="820" y="6"/>
                                  <a:pt x="660" y="15"/>
                                </a:cubicBezTo>
                                <a:cubicBezTo>
                                  <a:pt x="632" y="17"/>
                                  <a:pt x="575" y="52"/>
                                  <a:pt x="555" y="60"/>
                                </a:cubicBezTo>
                                <a:cubicBezTo>
                                  <a:pt x="526" y="72"/>
                                  <a:pt x="465" y="90"/>
                                  <a:pt x="465" y="90"/>
                                </a:cubicBezTo>
                                <a:cubicBezTo>
                                  <a:pt x="428" y="118"/>
                                  <a:pt x="398" y="153"/>
                                  <a:pt x="360" y="180"/>
                                </a:cubicBezTo>
                                <a:cubicBezTo>
                                  <a:pt x="327" y="203"/>
                                  <a:pt x="289" y="218"/>
                                  <a:pt x="255" y="240"/>
                                </a:cubicBezTo>
                                <a:cubicBezTo>
                                  <a:pt x="220" y="292"/>
                                  <a:pt x="173" y="311"/>
                                  <a:pt x="135" y="360"/>
                                </a:cubicBezTo>
                                <a:cubicBezTo>
                                  <a:pt x="113" y="388"/>
                                  <a:pt x="95" y="420"/>
                                  <a:pt x="75" y="450"/>
                                </a:cubicBezTo>
                                <a:cubicBezTo>
                                  <a:pt x="65" y="465"/>
                                  <a:pt x="55" y="480"/>
                                  <a:pt x="45" y="495"/>
                                </a:cubicBezTo>
                                <a:cubicBezTo>
                                  <a:pt x="35" y="510"/>
                                  <a:pt x="15" y="540"/>
                                  <a:pt x="15" y="540"/>
                                </a:cubicBezTo>
                                <a:cubicBezTo>
                                  <a:pt x="20" y="750"/>
                                  <a:pt x="17" y="960"/>
                                  <a:pt x="30" y="1170"/>
                                </a:cubicBezTo>
                                <a:cubicBezTo>
                                  <a:pt x="33" y="1223"/>
                                  <a:pt x="76" y="1308"/>
                                  <a:pt x="90" y="1365"/>
                                </a:cubicBezTo>
                                <a:cubicBezTo>
                                  <a:pt x="85" y="1540"/>
                                  <a:pt x="84" y="1715"/>
                                  <a:pt x="75" y="1890"/>
                                </a:cubicBezTo>
                                <a:cubicBezTo>
                                  <a:pt x="73" y="1939"/>
                                  <a:pt x="44" y="2008"/>
                                  <a:pt x="30" y="2055"/>
                                </a:cubicBezTo>
                                <a:cubicBezTo>
                                  <a:pt x="21" y="2085"/>
                                  <a:pt x="0" y="2145"/>
                                  <a:pt x="0" y="2145"/>
                                </a:cubicBezTo>
                                <a:cubicBezTo>
                                  <a:pt x="10" y="2175"/>
                                  <a:pt x="2" y="2221"/>
                                  <a:pt x="30" y="2235"/>
                                </a:cubicBezTo>
                                <a:cubicBezTo>
                                  <a:pt x="76" y="2258"/>
                                  <a:pt x="128" y="2303"/>
                                  <a:pt x="180" y="2310"/>
                                </a:cubicBezTo>
                                <a:cubicBezTo>
                                  <a:pt x="235" y="2318"/>
                                  <a:pt x="290" y="2320"/>
                                  <a:pt x="345" y="2325"/>
                                </a:cubicBezTo>
                                <a:cubicBezTo>
                                  <a:pt x="431" y="2354"/>
                                  <a:pt x="410" y="2331"/>
                                  <a:pt x="405" y="2490"/>
                                </a:cubicBezTo>
                                <a:cubicBezTo>
                                  <a:pt x="402" y="2600"/>
                                  <a:pt x="375" y="2820"/>
                                  <a:pt x="375" y="28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152"/>
                        <wps:cNvSpPr>
                          <a:spLocks/>
                        </wps:cNvSpPr>
                        <wps:spPr bwMode="auto">
                          <a:xfrm>
                            <a:off x="1908364" y="367506"/>
                            <a:ext cx="847725" cy="1905000"/>
                          </a:xfrm>
                          <a:custGeom>
                            <a:avLst/>
                            <a:gdLst>
                              <a:gd name="T0" fmla="*/ 0 w 1335"/>
                              <a:gd name="T1" fmla="*/ 0 h 3000"/>
                              <a:gd name="T2" fmla="*/ 150 w 1335"/>
                              <a:gd name="T3" fmla="*/ 15 h 3000"/>
                              <a:gd name="T4" fmla="*/ 285 w 1335"/>
                              <a:gd name="T5" fmla="*/ 75 h 3000"/>
                              <a:gd name="T6" fmla="*/ 450 w 1335"/>
                              <a:gd name="T7" fmla="*/ 90 h 3000"/>
                              <a:gd name="T8" fmla="*/ 540 w 1335"/>
                              <a:gd name="T9" fmla="*/ 120 h 3000"/>
                              <a:gd name="T10" fmla="*/ 585 w 1335"/>
                              <a:gd name="T11" fmla="*/ 150 h 3000"/>
                              <a:gd name="T12" fmla="*/ 630 w 1335"/>
                              <a:gd name="T13" fmla="*/ 165 h 3000"/>
                              <a:gd name="T14" fmla="*/ 720 w 1335"/>
                              <a:gd name="T15" fmla="*/ 225 h 3000"/>
                              <a:gd name="T16" fmla="*/ 765 w 1335"/>
                              <a:gd name="T17" fmla="*/ 315 h 3000"/>
                              <a:gd name="T18" fmla="*/ 780 w 1335"/>
                              <a:gd name="T19" fmla="*/ 420 h 3000"/>
                              <a:gd name="T20" fmla="*/ 840 w 1335"/>
                              <a:gd name="T21" fmla="*/ 600 h 3000"/>
                              <a:gd name="T22" fmla="*/ 870 w 1335"/>
                              <a:gd name="T23" fmla="*/ 645 h 3000"/>
                              <a:gd name="T24" fmla="*/ 915 w 1335"/>
                              <a:gd name="T25" fmla="*/ 780 h 3000"/>
                              <a:gd name="T26" fmla="*/ 930 w 1335"/>
                              <a:gd name="T27" fmla="*/ 825 h 3000"/>
                              <a:gd name="T28" fmla="*/ 945 w 1335"/>
                              <a:gd name="T29" fmla="*/ 1155 h 3000"/>
                              <a:gd name="T30" fmla="*/ 960 w 1335"/>
                              <a:gd name="T31" fmla="*/ 1200 h 3000"/>
                              <a:gd name="T32" fmla="*/ 1050 w 1335"/>
                              <a:gd name="T33" fmla="*/ 1230 h 3000"/>
                              <a:gd name="T34" fmla="*/ 1095 w 1335"/>
                              <a:gd name="T35" fmla="*/ 1245 h 3000"/>
                              <a:gd name="T36" fmla="*/ 1215 w 1335"/>
                              <a:gd name="T37" fmla="*/ 1365 h 3000"/>
                              <a:gd name="T38" fmla="*/ 1335 w 1335"/>
                              <a:gd name="T39" fmla="*/ 1455 h 3000"/>
                              <a:gd name="T40" fmla="*/ 1305 w 1335"/>
                              <a:gd name="T41" fmla="*/ 1500 h 3000"/>
                              <a:gd name="T42" fmla="*/ 1215 w 1335"/>
                              <a:gd name="T43" fmla="*/ 1560 h 3000"/>
                              <a:gd name="T44" fmla="*/ 1155 w 1335"/>
                              <a:gd name="T45" fmla="*/ 1635 h 3000"/>
                              <a:gd name="T46" fmla="*/ 1140 w 1335"/>
                              <a:gd name="T47" fmla="*/ 1680 h 3000"/>
                              <a:gd name="T48" fmla="*/ 1140 w 1335"/>
                              <a:gd name="T49" fmla="*/ 1890 h 3000"/>
                              <a:gd name="T50" fmla="*/ 1050 w 1335"/>
                              <a:gd name="T51" fmla="*/ 1935 h 3000"/>
                              <a:gd name="T52" fmla="*/ 1200 w 1335"/>
                              <a:gd name="T53" fmla="*/ 1950 h 3000"/>
                              <a:gd name="T54" fmla="*/ 1140 w 1335"/>
                              <a:gd name="T55" fmla="*/ 2055 h 3000"/>
                              <a:gd name="T56" fmla="*/ 1140 w 1335"/>
                              <a:gd name="T57" fmla="*/ 2250 h 3000"/>
                              <a:gd name="T58" fmla="*/ 1035 w 1335"/>
                              <a:gd name="T59" fmla="*/ 2640 h 3000"/>
                              <a:gd name="T60" fmla="*/ 945 w 1335"/>
                              <a:gd name="T61" fmla="*/ 2685 h 3000"/>
                              <a:gd name="T62" fmla="*/ 675 w 1335"/>
                              <a:gd name="T63" fmla="*/ 2670 h 3000"/>
                              <a:gd name="T64" fmla="*/ 585 w 1335"/>
                              <a:gd name="T65" fmla="*/ 2610 h 3000"/>
                              <a:gd name="T66" fmla="*/ 510 w 1335"/>
                              <a:gd name="T67" fmla="*/ 2550 h 3000"/>
                              <a:gd name="T68" fmla="*/ 360 w 1335"/>
                              <a:gd name="T69" fmla="*/ 2475 h 3000"/>
                              <a:gd name="T70" fmla="*/ 270 w 1335"/>
                              <a:gd name="T71" fmla="*/ 2505 h 3000"/>
                              <a:gd name="T72" fmla="*/ 180 w 1335"/>
                              <a:gd name="T73" fmla="*/ 2580 h 3000"/>
                              <a:gd name="T74" fmla="*/ 135 w 1335"/>
                              <a:gd name="T75" fmla="*/ 3000 h 3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335" h="3000">
                                <a:moveTo>
                                  <a:pt x="0" y="0"/>
                                </a:moveTo>
                                <a:cubicBezTo>
                                  <a:pt x="50" y="5"/>
                                  <a:pt x="100" y="7"/>
                                  <a:pt x="150" y="15"/>
                                </a:cubicBezTo>
                                <a:cubicBezTo>
                                  <a:pt x="203" y="23"/>
                                  <a:pt x="232" y="67"/>
                                  <a:pt x="285" y="75"/>
                                </a:cubicBezTo>
                                <a:cubicBezTo>
                                  <a:pt x="340" y="83"/>
                                  <a:pt x="395" y="85"/>
                                  <a:pt x="450" y="90"/>
                                </a:cubicBezTo>
                                <a:cubicBezTo>
                                  <a:pt x="480" y="100"/>
                                  <a:pt x="514" y="102"/>
                                  <a:pt x="540" y="120"/>
                                </a:cubicBezTo>
                                <a:cubicBezTo>
                                  <a:pt x="555" y="130"/>
                                  <a:pt x="569" y="142"/>
                                  <a:pt x="585" y="150"/>
                                </a:cubicBezTo>
                                <a:cubicBezTo>
                                  <a:pt x="599" y="157"/>
                                  <a:pt x="616" y="157"/>
                                  <a:pt x="630" y="165"/>
                                </a:cubicBezTo>
                                <a:cubicBezTo>
                                  <a:pt x="662" y="183"/>
                                  <a:pt x="720" y="225"/>
                                  <a:pt x="720" y="225"/>
                                </a:cubicBezTo>
                                <a:cubicBezTo>
                                  <a:pt x="731" y="257"/>
                                  <a:pt x="755" y="283"/>
                                  <a:pt x="765" y="315"/>
                                </a:cubicBezTo>
                                <a:cubicBezTo>
                                  <a:pt x="775" y="349"/>
                                  <a:pt x="772" y="386"/>
                                  <a:pt x="780" y="420"/>
                                </a:cubicBezTo>
                                <a:cubicBezTo>
                                  <a:pt x="794" y="479"/>
                                  <a:pt x="821" y="542"/>
                                  <a:pt x="840" y="600"/>
                                </a:cubicBezTo>
                                <a:cubicBezTo>
                                  <a:pt x="846" y="617"/>
                                  <a:pt x="863" y="629"/>
                                  <a:pt x="870" y="645"/>
                                </a:cubicBezTo>
                                <a:cubicBezTo>
                                  <a:pt x="870" y="645"/>
                                  <a:pt x="908" y="758"/>
                                  <a:pt x="915" y="780"/>
                                </a:cubicBezTo>
                                <a:cubicBezTo>
                                  <a:pt x="920" y="795"/>
                                  <a:pt x="930" y="825"/>
                                  <a:pt x="930" y="825"/>
                                </a:cubicBezTo>
                                <a:cubicBezTo>
                                  <a:pt x="935" y="935"/>
                                  <a:pt x="936" y="1045"/>
                                  <a:pt x="945" y="1155"/>
                                </a:cubicBezTo>
                                <a:cubicBezTo>
                                  <a:pt x="946" y="1171"/>
                                  <a:pt x="947" y="1191"/>
                                  <a:pt x="960" y="1200"/>
                                </a:cubicBezTo>
                                <a:cubicBezTo>
                                  <a:pt x="986" y="1218"/>
                                  <a:pt x="1020" y="1220"/>
                                  <a:pt x="1050" y="1230"/>
                                </a:cubicBezTo>
                                <a:cubicBezTo>
                                  <a:pt x="1065" y="1235"/>
                                  <a:pt x="1095" y="1245"/>
                                  <a:pt x="1095" y="1245"/>
                                </a:cubicBezTo>
                                <a:cubicBezTo>
                                  <a:pt x="1138" y="1288"/>
                                  <a:pt x="1164" y="1331"/>
                                  <a:pt x="1215" y="1365"/>
                                </a:cubicBezTo>
                                <a:cubicBezTo>
                                  <a:pt x="1258" y="1430"/>
                                  <a:pt x="1272" y="1413"/>
                                  <a:pt x="1335" y="1455"/>
                                </a:cubicBezTo>
                                <a:cubicBezTo>
                                  <a:pt x="1325" y="1470"/>
                                  <a:pt x="1319" y="1488"/>
                                  <a:pt x="1305" y="1500"/>
                                </a:cubicBezTo>
                                <a:cubicBezTo>
                                  <a:pt x="1278" y="1524"/>
                                  <a:pt x="1215" y="1560"/>
                                  <a:pt x="1215" y="1560"/>
                                </a:cubicBezTo>
                                <a:cubicBezTo>
                                  <a:pt x="1177" y="1673"/>
                                  <a:pt x="1233" y="1538"/>
                                  <a:pt x="1155" y="1635"/>
                                </a:cubicBezTo>
                                <a:cubicBezTo>
                                  <a:pt x="1145" y="1647"/>
                                  <a:pt x="1145" y="1665"/>
                                  <a:pt x="1140" y="1680"/>
                                </a:cubicBezTo>
                                <a:cubicBezTo>
                                  <a:pt x="1160" y="1761"/>
                                  <a:pt x="1174" y="1788"/>
                                  <a:pt x="1140" y="1890"/>
                                </a:cubicBezTo>
                                <a:cubicBezTo>
                                  <a:pt x="1133" y="1912"/>
                                  <a:pt x="1067" y="1929"/>
                                  <a:pt x="1050" y="1935"/>
                                </a:cubicBezTo>
                                <a:cubicBezTo>
                                  <a:pt x="1100" y="1940"/>
                                  <a:pt x="1160" y="1919"/>
                                  <a:pt x="1200" y="1950"/>
                                </a:cubicBezTo>
                                <a:cubicBezTo>
                                  <a:pt x="1290" y="2020"/>
                                  <a:pt x="1158" y="2049"/>
                                  <a:pt x="1140" y="2055"/>
                                </a:cubicBezTo>
                                <a:cubicBezTo>
                                  <a:pt x="1096" y="1924"/>
                                  <a:pt x="1140" y="2042"/>
                                  <a:pt x="1140" y="2250"/>
                                </a:cubicBezTo>
                                <a:cubicBezTo>
                                  <a:pt x="1140" y="2350"/>
                                  <a:pt x="1150" y="2564"/>
                                  <a:pt x="1035" y="2640"/>
                                </a:cubicBezTo>
                                <a:cubicBezTo>
                                  <a:pt x="1007" y="2659"/>
                                  <a:pt x="973" y="2666"/>
                                  <a:pt x="945" y="2685"/>
                                </a:cubicBezTo>
                                <a:cubicBezTo>
                                  <a:pt x="855" y="2680"/>
                                  <a:pt x="763" y="2688"/>
                                  <a:pt x="675" y="2670"/>
                                </a:cubicBezTo>
                                <a:cubicBezTo>
                                  <a:pt x="640" y="2663"/>
                                  <a:pt x="585" y="2610"/>
                                  <a:pt x="585" y="2610"/>
                                </a:cubicBezTo>
                                <a:cubicBezTo>
                                  <a:pt x="530" y="2527"/>
                                  <a:pt x="587" y="2593"/>
                                  <a:pt x="510" y="2550"/>
                                </a:cubicBezTo>
                                <a:cubicBezTo>
                                  <a:pt x="364" y="2469"/>
                                  <a:pt x="477" y="2504"/>
                                  <a:pt x="360" y="2475"/>
                                </a:cubicBezTo>
                                <a:cubicBezTo>
                                  <a:pt x="330" y="2485"/>
                                  <a:pt x="296" y="2487"/>
                                  <a:pt x="270" y="2505"/>
                                </a:cubicBezTo>
                                <a:cubicBezTo>
                                  <a:pt x="107" y="2614"/>
                                  <a:pt x="318" y="2534"/>
                                  <a:pt x="180" y="2580"/>
                                </a:cubicBezTo>
                                <a:cubicBezTo>
                                  <a:pt x="103" y="2811"/>
                                  <a:pt x="135" y="2470"/>
                                  <a:pt x="135" y="300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153"/>
                        <wps:cNvSpPr>
                          <a:spLocks/>
                        </wps:cNvSpPr>
                        <wps:spPr bwMode="auto">
                          <a:xfrm>
                            <a:off x="2356039" y="900906"/>
                            <a:ext cx="76200" cy="19050"/>
                          </a:xfrm>
                          <a:custGeom>
                            <a:avLst/>
                            <a:gdLst>
                              <a:gd name="T0" fmla="*/ 120 w 120"/>
                              <a:gd name="T1" fmla="*/ 0 h 30"/>
                              <a:gd name="T2" fmla="*/ 0 w 120"/>
                              <a:gd name="T3" fmla="*/ 30 h 30"/>
                            </a:gdLst>
                            <a:ahLst/>
                            <a:cxnLst>
                              <a:cxn ang="0">
                                <a:pos x="T0" y="T1"/>
                              </a:cxn>
                              <a:cxn ang="0">
                                <a:pos x="T2" y="T3"/>
                              </a:cxn>
                            </a:cxnLst>
                            <a:rect l="0" t="0" r="r" b="b"/>
                            <a:pathLst>
                              <a:path w="120" h="30">
                                <a:moveTo>
                                  <a:pt x="120" y="0"/>
                                </a:moveTo>
                                <a:cubicBezTo>
                                  <a:pt x="81" y="13"/>
                                  <a:pt x="41" y="30"/>
                                  <a:pt x="0" y="3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154"/>
                        <wps:cNvSpPr>
                          <a:spLocks/>
                        </wps:cNvSpPr>
                        <wps:spPr bwMode="auto">
                          <a:xfrm>
                            <a:off x="2427476" y="914400"/>
                            <a:ext cx="114300" cy="342900"/>
                          </a:xfrm>
                          <a:custGeom>
                            <a:avLst/>
                            <a:gdLst>
                              <a:gd name="T0" fmla="*/ 0 w 1"/>
                              <a:gd name="T1" fmla="*/ 0 h 195"/>
                              <a:gd name="T2" fmla="*/ 0 w 1"/>
                              <a:gd name="T3" fmla="*/ 195 h 195"/>
                            </a:gdLst>
                            <a:ahLst/>
                            <a:cxnLst>
                              <a:cxn ang="0">
                                <a:pos x="T0" y="T1"/>
                              </a:cxn>
                              <a:cxn ang="0">
                                <a:pos x="T2" y="T3"/>
                              </a:cxn>
                            </a:cxnLst>
                            <a:rect l="0" t="0" r="r" b="b"/>
                            <a:pathLst>
                              <a:path w="1" h="195">
                                <a:moveTo>
                                  <a:pt x="0" y="0"/>
                                </a:moveTo>
                                <a:cubicBezTo>
                                  <a:pt x="0" y="65"/>
                                  <a:pt x="0" y="130"/>
                                  <a:pt x="0" y="19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Oval 155"/>
                        <wps:cNvSpPr>
                          <a:spLocks noChangeArrowheads="1"/>
                        </wps:cNvSpPr>
                        <wps:spPr bwMode="auto">
                          <a:xfrm>
                            <a:off x="1627376" y="80010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 name="Oval 156"/>
                        <wps:cNvSpPr>
                          <a:spLocks noChangeArrowheads="1"/>
                        </wps:cNvSpPr>
                        <wps:spPr bwMode="auto">
                          <a:xfrm>
                            <a:off x="3799076" y="800100"/>
                            <a:ext cx="13716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2" name="AutoShape 157"/>
                        <wps:cNvCnPr>
                          <a:cxnSpLocks noChangeShapeType="1"/>
                          <a:stCxn id="150" idx="6"/>
                          <a:endCxn id="151" idx="2"/>
                        </wps:cNvCnPr>
                        <wps:spPr bwMode="auto">
                          <a:xfrm>
                            <a:off x="2198876" y="1085850"/>
                            <a:ext cx="1600200" cy="79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3" name="Text Box 158"/>
                        <wps:cNvSpPr txBox="1">
                          <a:spLocks noChangeArrowheads="1"/>
                        </wps:cNvSpPr>
                        <wps:spPr bwMode="auto">
                          <a:xfrm>
                            <a:off x="2643287" y="191832"/>
                            <a:ext cx="2926240" cy="4875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381881">
                              <w:r>
                                <w:t xml:space="preserve">PROJEVOVÁNÍ – vzpomínka podobnosti + akce </w:t>
                              </w:r>
                            </w:p>
                          </w:txbxContent>
                        </wps:txbx>
                        <wps:bodyPr rot="0" vert="horz" wrap="square" lIns="91440" tIns="45720" rIns="91440" bIns="45720" anchor="t" anchorCtr="0" upright="1">
                          <a:noAutofit/>
                        </wps:bodyPr>
                      </wps:wsp>
                      <wps:wsp>
                        <wps:cNvPr id="154" name="Text Box 159"/>
                        <wps:cNvSpPr txBox="1">
                          <a:spLocks noChangeArrowheads="1"/>
                        </wps:cNvSpPr>
                        <wps:spPr bwMode="auto">
                          <a:xfrm>
                            <a:off x="3113276" y="1485900"/>
                            <a:ext cx="2286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Default="00381881" w:rsidP="00381881">
                              <w:r>
                                <w:t>JEVENÍ – fyzikální podmínky + smyslové uchopování</w:t>
                              </w:r>
                            </w:p>
                          </w:txbxContent>
                        </wps:txbx>
                        <wps:bodyPr rot="0" vert="horz" wrap="square" lIns="91440" tIns="45720" rIns="91440" bIns="45720" anchor="t" anchorCtr="0" upright="1">
                          <a:noAutofit/>
                        </wps:bodyPr>
                      </wps:wsp>
                      <wps:wsp>
                        <wps:cNvPr id="155" name="Line 160"/>
                        <wps:cNvCnPr>
                          <a:cxnSpLocks noChangeShapeType="1"/>
                        </wps:cNvCnPr>
                        <wps:spPr bwMode="auto">
                          <a:xfrm>
                            <a:off x="2541776" y="800100"/>
                            <a:ext cx="1600200" cy="79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Line 161"/>
                        <wps:cNvCnPr>
                          <a:cxnSpLocks noChangeShapeType="1"/>
                        </wps:cNvCnPr>
                        <wps:spPr bwMode="auto">
                          <a:xfrm flipH="1">
                            <a:off x="2884676" y="1371600"/>
                            <a:ext cx="1371600" cy="79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Text Box 162"/>
                        <wps:cNvSpPr txBox="1">
                          <a:spLocks noChangeArrowheads="1"/>
                        </wps:cNvSpPr>
                        <wps:spPr bwMode="auto">
                          <a:xfrm>
                            <a:off x="70339" y="114300"/>
                            <a:ext cx="985489" cy="1028700"/>
                          </a:xfrm>
                          <a:prstGeom prst="rect">
                            <a:avLst/>
                          </a:prstGeom>
                          <a:solidFill>
                            <a:srgbClr val="FFFFFF"/>
                          </a:solidFill>
                          <a:ln w="9525">
                            <a:solidFill>
                              <a:srgbClr val="000000"/>
                            </a:solidFill>
                            <a:miter lim="800000"/>
                            <a:headEnd/>
                            <a:tailEnd/>
                          </a:ln>
                        </wps:spPr>
                        <wps:txbx>
                          <w:txbxContent>
                            <w:p w:rsidR="00381881" w:rsidRDefault="00381881" w:rsidP="00381881">
                              <w:r>
                                <w:t>Struktura obsahu v paměti (vzájemné poukazy)</w:t>
                              </w:r>
                            </w:p>
                          </w:txbxContent>
                        </wps:txbx>
                        <wps:bodyPr rot="0" vert="horz" wrap="square" lIns="91440" tIns="45720" rIns="91440" bIns="45720" anchor="t" anchorCtr="0" upright="1">
                          <a:noAutofit/>
                        </wps:bodyPr>
                      </wps:wsp>
                      <wps:wsp>
                        <wps:cNvPr id="158" name="AutoShape 163"/>
                        <wps:cNvCnPr>
                          <a:cxnSpLocks noChangeShapeType="1"/>
                          <a:stCxn id="157" idx="3"/>
                          <a:endCxn id="160" idx="1"/>
                        </wps:cNvCnPr>
                        <wps:spPr bwMode="auto">
                          <a:xfrm>
                            <a:off x="1055828" y="628650"/>
                            <a:ext cx="342948" cy="514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9" name="Line 164"/>
                        <wps:cNvCnPr>
                          <a:cxnSpLocks noChangeShapeType="1"/>
                        </wps:cNvCnPr>
                        <wps:spPr bwMode="auto">
                          <a:xfrm>
                            <a:off x="1398776" y="1371600"/>
                            <a:ext cx="228600" cy="1143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0" name="Line 165"/>
                        <wps:cNvCnPr>
                          <a:cxnSpLocks noChangeShapeType="1"/>
                        </wps:cNvCnPr>
                        <wps:spPr bwMode="auto">
                          <a:xfrm flipH="1" flipV="1">
                            <a:off x="1398776" y="1143000"/>
                            <a:ext cx="22860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1" name="Line 166"/>
                        <wps:cNvCnPr>
                          <a:cxnSpLocks noChangeShapeType="1"/>
                        </wps:cNvCnPr>
                        <wps:spPr bwMode="auto">
                          <a:xfrm>
                            <a:off x="1627376" y="1485900"/>
                            <a:ext cx="228600" cy="1143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2" name="Line 167"/>
                        <wps:cNvCnPr>
                          <a:cxnSpLocks noChangeShapeType="1"/>
                        </wps:cNvCnPr>
                        <wps:spPr bwMode="auto">
                          <a:xfrm flipV="1">
                            <a:off x="1398776" y="102870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15="http://schemas.microsoft.com/office/word/2012/wordml">
            <w:pict>
              <v:group id="Plátno 163" o:spid="_x0000_s1109" editas="canvas" style="width:478.3pt;height:198pt;mso-position-horizontal-relative:char;mso-position-vertical-relative:line" coordsize="60744,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">
                <v:shape id="_x0000_s1110" type="#_x0000_t75" style="position:absolute;width:60744;height:25146;visibility:visible;mso-wrap-style:square">
                  <v:fill o:detectmouseclick="t"/>
                  <v:path o:connecttype="none"/>
                </v:shape>
                <v:oval id="Oval 150" o:spid="_x0000_s1111" style="position:absolute;left:12844;top:4572;width:9144;height:1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xztsIA&#10;AADcAAAADwAAAGRycy9kb3ducmV2LnhtbERPTWvCQBC9C/6HZYTedGPTSEldRSoFPXhobO9DdkyC&#10;2dmQncb037sFobd5vM9Zb0fXqoH60Hg2sFwkoIhLbxuuDHydP+avoIIgW2w9k4FfCrDdTCdrzK2/&#10;8ScNhVQqhnDI0UAt0uVah7Imh2HhO+LIXXzvUCLsK217vMVw1+rnJFlphw3Hhho7eq+pvBY/zsC+&#10;2hWrQaeSpZf9QbLr9+mYLo15mo27N1BCo/yLH+6DjfNfMv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HO2wgAAANwAAAAPAAAAAAAAAAAAAAAAAJgCAABkcnMvZG93&#10;bnJldi54bWxQSwUGAAAAAAQABAD1AAAAhwMAAAAA&#10;"/>
                <v:shape id="Freeform 151" o:spid="_x0000_s1112" style="position:absolute;left:10558;top:3675;width:8716;height:17907;visibility:visible;mso-wrap-style:square;v-text-anchor:top" coordsize="1140,2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xeHMQA&#10;AADcAAAADwAAAGRycy9kb3ducmV2LnhtbERPTWvCQBC9C/6HZYTezKatSEhdpQolnqSmLaS3aXZM&#10;QrOzIbvR+O/dgtDbPN7nrDajacWZetdYVvAYxSCIS6sbrhR8frzNExDOI2tsLZOCKznYrKeTFaba&#10;XvhI59xXIoSwS1FB7X2XSunKmgy6yHbEgTvZ3qAPsK+k7vESwk0rn+J4KQ02HBpq7GhXU/mbD0ZB&#10;UpyyryFL8p/DFpNrYd6f8+9KqYfZ+PoCwtPo/8V3916H+Ysl/D0TLp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sXhzEAAAA3AAAAA8AAAAAAAAAAAAAAAAAmAIAAGRycy9k&#10;b3ducmV2LnhtbFBLBQYAAAAABAAEAPUAAACJAwAAAAA=&#10;" path="m1140,c980,5,820,6,660,15,632,17,575,52,555,60,526,72,465,90,465,90v-37,28,-67,63,-105,90c327,203,289,218,255,240v-35,52,-82,71,-120,120c113,388,95,420,75,450,65,465,55,480,45,495,35,510,15,540,15,540v5,210,2,420,15,630c33,1223,76,1308,90,1365v-5,175,-6,350,-15,525c73,1939,44,2008,30,2055,21,2085,,2145,,2145v10,30,2,76,30,90c76,2258,128,2303,180,2310v55,8,110,10,165,15c431,2354,410,2331,405,2490v-3,110,-30,330,-30,330e" filled="f">
                  <v:path arrowok="t" o:connecttype="custom" o:connectlocs="871538,0;504575,9525;424301,38100;355496,57150;275223,114300;194949,152400;103208,228600;57338,285750;34403,314325;11468,342900;22935,742950;68806,866775;57338,1200150;22935,1304925;0,1362075;22935,1419225;137611,1466850;263755,1476375;309625,1581150;286690,1790700" o:connectangles="0,0,0,0,0,0,0,0,0,0,0,0,0,0,0,0,0,0,0,0"/>
                </v:shape>
                <v:shape id="Freeform 152" o:spid="_x0000_s1113" style="position:absolute;left:19083;top:3675;width:8477;height:19050;visibility:visible;mso-wrap-style:square;v-text-anchor:top" coordsize="1335,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6rIsIA&#10;AADcAAAADwAAAGRycy9kb3ducmV2LnhtbERPTWvCQBC9F/wPywi91Y0iVlI3oYjaQk9GkR6H7JiE&#10;ZmdjdtXNv+8WCt7m8T5nlQfTihv1rrGsYDpJQBCXVjdcKTgeti9LEM4ja2wtk4KBHOTZ6GmFqbZ3&#10;3tOt8JWIIexSVFB736VSurImg25iO+LInW1v0EfYV1L3eI/hppWzJFlIgw3Hhho7WtdU/hRXo+B7&#10;sZt9DZuP/XmQIZymjBcqLko9j8P7GwhPwT/E/+5PHefPX+HvmXiBz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PqsiwgAAANwAAAAPAAAAAAAAAAAAAAAAAJgCAABkcnMvZG93&#10;bnJldi54bWxQSwUGAAAAAAQABAD1AAAAhwMAAAAA&#10;" path="m,c50,5,100,7,150,15v53,8,82,52,135,60c340,83,395,85,450,90v30,10,64,12,90,30c555,130,569,142,585,150v14,7,31,7,45,15c662,183,720,225,720,225v11,32,35,58,45,90c775,349,772,386,780,420v14,59,41,122,60,180c846,617,863,629,870,645v,,38,113,45,135c920,795,930,825,930,825v5,110,6,220,15,330c946,1171,947,1191,960,1200v26,18,60,20,90,30c1065,1235,1095,1245,1095,1245v43,43,69,86,120,120c1258,1430,1272,1413,1335,1455v-10,15,-16,33,-30,45c1278,1524,1215,1560,1215,1560v-38,113,18,-22,-60,75c1145,1647,1145,1665,1140,1680v20,81,34,108,,210c1133,1912,1067,1929,1050,1935v50,5,110,-16,150,15c1290,2020,1158,2049,1140,2055v-44,-131,,-13,,195c1140,2350,1150,2564,1035,2640v-28,19,-62,26,-90,45c855,2680,763,2688,675,2670v-35,-7,-90,-60,-90,-60c530,2527,587,2593,510,2550v-146,-81,-33,-46,-150,-75c330,2485,296,2487,270,2505v-163,109,48,29,-90,75c103,2811,135,2470,135,3000e" filled="f">
                  <v:path arrowok="t" o:connecttype="custom" o:connectlocs="0,0;95250,9525;180975,47625;285750,57150;342900,76200;371475,95250;400050,104775;457200,142875;485775,200025;495300,266700;533400,381000;552450,409575;581025,495300;590550,523875;600075,733425;609600,762000;666750,781050;695325,790575;771525,866775;847725,923925;828675,952500;771525,990600;733425,1038225;723900,1066800;723900,1200150;666750,1228725;762000,1238250;723900,1304925;723900,1428750;657225,1676400;600075,1704975;428625,1695450;371475,1657350;323850,1619250;228600,1571625;171450,1590675;114300,1638300;85725,1905000" o:connectangles="0,0,0,0,0,0,0,0,0,0,0,0,0,0,0,0,0,0,0,0,0,0,0,0,0,0,0,0,0,0,0,0,0,0,0,0,0,0"/>
                </v:shape>
                <v:shape id="Freeform 153" o:spid="_x0000_s1114" style="position:absolute;left:23560;top:9009;width:762;height:190;visibility:visible;mso-wrap-style:square;v-text-anchor:top" coordsize="12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S4PMYA&#10;AADcAAAADwAAAGRycy9kb3ducmV2LnhtbESPT2vCQBDF74LfYZmCl6IbpYhGVxGrpR79R+ltyI5J&#10;aHY2za4av33nUPA2w3vz3m/my9ZV6kZNKD0bGA4SUMSZtyXnBk7HbX8CKkRki5VnMvCgAMtFtzPH&#10;1Po77+l2iLmSEA4pGihirFOtQ1aQwzDwNbFoF984jLI2ubYN3iXcVXqUJGPtsGRpKLCmdUHZz+Hq&#10;DKw28f334+u7nGb68Xoe57uNXe+M6b20qxmoSG18mv+vP63gvwmtPCMT6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ZS4PMYAAADcAAAADwAAAAAAAAAAAAAAAACYAgAAZHJz&#10;L2Rvd25yZXYueG1sUEsFBgAAAAAEAAQA9QAAAIsDAAAAAA==&#10;" path="m120,c81,13,41,30,,30e" filled="f">
                  <v:path arrowok="t" o:connecttype="custom" o:connectlocs="76200,0;0,19050" o:connectangles="0,0"/>
                </v:shape>
                <v:shape id="Freeform 154" o:spid="_x0000_s1115" style="position:absolute;left:24274;top:9144;width:1143;height:3429;visibility:visible;mso-wrap-style:square;v-text-anchor:top" coordsize="1,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NQG8EA&#10;AADcAAAADwAAAGRycy9kb3ducmV2LnhtbERPyWrDMBC9B/IPYgK9xXJCCa4bJYRg095C3eU8WBPb&#10;xBoJS7Hdv68Khd7m8dbZH2fTi5EG31lWsElSEMS11R03Cj7ey3UGwgdkjb1lUvBNHo6H5WKPubYT&#10;v9FYhUbEEPY5KmhDcLmUvm7JoE+sI47c1Q4GQ4RDI/WAUww3vdym6U4a7Dg2tOjo3FJ9q+5GgcMi&#10;vJhOZm78Ksq6cv2lun4q9bCaT88gAs3hX/znftVx/uMT/D4TL5CH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jUBvBAAAA3AAAAA8AAAAAAAAAAAAAAAAAmAIAAGRycy9kb3du&#10;cmV2LnhtbFBLBQYAAAAABAAEAPUAAACGAwAAAAA=&#10;" path="m,c,65,,130,,195e" filled="f">
                  <v:path arrowok="t" o:connecttype="custom" o:connectlocs="0,0;0,342900" o:connectangles="0,0"/>
                </v:shape>
                <v:oval id="Oval 155" o:spid="_x0000_s1116" style="position:absolute;left:16273;top:8001;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88QA&#10;AADcAAAADwAAAGRycy9kb3ducmV2LnhtbESPQUvDQBCF70L/wzIFb3ZTQ4rEbkuxCPXgwVTvQ3aa&#10;hGZnQ3ZM4793DoK3Gd6b977Z7ufQm4nG1EV2sF5lYIjr6DtuHHyeXx+ewCRB9thHJgc/lGC/W9xt&#10;sfTxxh80VdIYDeFUooNWZCitTXVLAdMqDsSqXeIYUHQdG+tHvGl46O1jlm1swI61ocWBXlqqr9V3&#10;cHBsDtVmsrkU+eV4kuL69f6Wr527X86HZzBCs/yb/65PXvELxdd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SRvPEAAAA3AAAAA8AAAAAAAAAAAAAAAAAmAIAAGRycy9k&#10;b3ducmV2LnhtbFBLBQYAAAAABAAEAPUAAACJAwAAAAA=&#10;"/>
                <v:oval id="Oval 156" o:spid="_x0000_s1117" style="position:absolute;left:37990;top:8001;width:13716;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jaMIA&#10;AADcAAAADwAAAGRycy9kb3ducmV2LnhtbERPTUvDQBC9C/6HZQRvZpOGFIndlmIR6sGDab0P2WkS&#10;mp0N2Wma/vuuIHibx/uc1WZ2vZpoDJ1nA1mSgiKuve24MXA8fLy8ggqCbLH3TAZuFGCzfnxYYWn9&#10;lb9pqqRRMYRDiQZakaHUOtQtOQyJH4gjd/KjQ4lwbLQd8RrDXa8XabrUDjuODS0O9N5Sfa4uzsCu&#10;2VbLSedS5KfdXorzz9dnnhnz/DRv30AJzfIv/nPvbZxfZPD7TLx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uNowgAAANwAAAAPAAAAAAAAAAAAAAAAAJgCAABkcnMvZG93&#10;bnJldi54bWxQSwUGAAAAAAQABAD1AAAAhwMAAAAA&#10;"/>
                <v:shape id="AutoShape 157" o:spid="_x0000_s1118" type="#_x0000_t32" style="position:absolute;left:21988;top:10858;width:16002;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A1PMMAAADcAAAADwAAAGRycy9kb3ducmV2LnhtbERP32vCMBB+H/g/hBN8W1OFjtEZZYhD&#10;YehYu74fzdmUNZfSZNr51y+CsLf7+H7ecj3aTpxp8K1jBfMkBUFcO91yo+CrfHt8BuEDssbOMSn4&#10;JQ/r1eRhibl2F/6kcxEaEUPY56jAhNDnUvrakEWfuJ44cic3WAwRDo3UA15iuO3kIk2fpMWWY4PB&#10;njaG6u/ixyq4HnZUHvB0/dgW1fE9282zY1UpNZuOry8gAo3hX3x373Wcny3g9ky8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wNTzDAAAA3AAAAA8AAAAAAAAAAAAA&#10;AAAAoQIAAGRycy9kb3ducmV2LnhtbFBLBQYAAAAABAAEAPkAAACRAwAAAAA=&#10;">
                  <v:stroke startarrow="block" endarrow="block"/>
                </v:shape>
                <v:shape id="Text Box 158" o:spid="_x0000_s1119" type="#_x0000_t202" style="position:absolute;left:26432;top:1918;width:29263;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3+e8EA&#10;AADcAAAADwAAAGRycy9kb3ducmV2LnhtbERPzYrCMBC+C75DGGEvoum6arUaxV1QvKp9gLEZ22Iz&#10;KU3W1rc3Cwve5uP7nfW2M5V4UONKywo+xxEI4szqknMF6WU/WoBwHlljZZkUPMnBdtPvrTHRtuUT&#10;Pc4+FyGEXYIKCu/rREqXFWTQjW1NHLibbQz6AJtc6gbbEG4qOYmiuTRYcmgosKafgrL7+dcouB3b&#10;4WzZXg8+jU/T+TeW8dU+lfoYdLsVCE+df4v/3Ucd5s++4O+ZcIH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9/nvBAAAA3AAAAA8AAAAAAAAAAAAAAAAAmAIAAGRycy9kb3du&#10;cmV2LnhtbFBLBQYAAAAABAAEAPUAAACGAwAAAAA=&#10;" stroked="f">
                  <v:textbox>
                    <w:txbxContent>
                      <w:p w:rsidR="00381881" w:rsidRDefault="00381881" w:rsidP="00381881">
                        <w:r>
                          <w:t xml:space="preserve">PROJEVOVÁNÍ – vzpomínka podobnosti + akce </w:t>
                        </w:r>
                      </w:p>
                    </w:txbxContent>
                  </v:textbox>
                </v:shape>
                <v:shape id="Text Box 159" o:spid="_x0000_s1120" type="#_x0000_t202" style="position:absolute;left:31132;top:14859;width:22860;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RmD8IA&#10;AADcAAAADwAAAGRycy9kb3ducmV2LnhtbERPzWrCQBC+C77DMkIvUjeWqG3qJthCJdeoDzBmxySY&#10;nQ3Z1cS37wqF3ubj+51tNppW3Kl3jWUFy0UEgri0uuFKwen48/oOwnlkja1lUvAgB1k6nWwx0Xbg&#10;gu4HX4kQwi5BBbX3XSKlK2sy6Ba2Iw7cxfYGfYB9JXWPQwg3rXyLorU02HBoqLGj75rK6+FmFFzy&#10;Yb76GM57f9oU8foLm83ZPpR6mY27TxCeRv8v/nPnOsxfxfB8Jlwg0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FGYPwgAAANwAAAAPAAAAAAAAAAAAAAAAAJgCAABkcnMvZG93&#10;bnJldi54bWxQSwUGAAAAAAQABAD1AAAAhwMAAAAA&#10;" stroked="f">
                  <v:textbox>
                    <w:txbxContent>
                      <w:p w:rsidR="00381881" w:rsidRDefault="00381881" w:rsidP="00381881">
                        <w:r>
                          <w:t>JEVENÍ – fyzikální podmínky + smyslové uchopování</w:t>
                        </w:r>
                      </w:p>
                    </w:txbxContent>
                  </v:textbox>
                </v:shape>
                <v:line id="Line 160" o:spid="_x0000_s1121" style="position:absolute;visibility:visible;mso-wrap-style:square" from="25417,8001" to="41419,8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61" o:spid="_x0000_s1122" style="position:absolute;flip:x;visibility:visible;mso-wrap-style:square" from="28846,13716" to="42562,13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iFK8UAAADcAAAADwAAAGRycy9kb3ducmV2LnhtbESPT2vCQBDF70K/wzKCl1A3KpU2dZX6&#10;DwriQdtDj0N2mgSzsyE7avz2bqHgbYb3fm/ezBadq9WF2lB5NjAapqCIc28rLgx8f22fX0EFQbZY&#10;eyYDNwqwmD/1ZphZf+UDXY5SqBjCIUMDpUiTaR3ykhyGoW+Io/brW4cS17bQtsVrDHe1HqfpVDus&#10;OF4osaFVSfnpeHaxxnbP68kkWTqdJG+0+ZFdqsWYQb/7eAcl1MnD/E9/2si9TOHvmTiBnt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qiFK8UAAADcAAAADwAAAAAAAAAA&#10;AAAAAAChAgAAZHJzL2Rvd25yZXYueG1sUEsFBgAAAAAEAAQA+QAAAJMDAAAAAA==&#10;">
                  <v:stroke endarrow="block"/>
                </v:line>
                <v:shape id="Text Box 162" o:spid="_x0000_s1123" type="#_x0000_t202" style="position:absolute;left:703;top:1143;width:9855;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qLT8MA&#10;AADcAAAADwAAAGRycy9kb3ducmV2LnhtbERPS2sCMRC+F/wPYQpeSs1qfW6NIoLF3qoVvQ6bcXdx&#10;M1mTuG7/fSMUepuP7znzZWsq0ZDzpWUF/V4CgjizuuRcweF78zoF4QOyxsoyKfghD8tF52mOqbZ3&#10;3lGzD7mIIexTVFCEUKdS+qwgg75na+LIna0zGCJ0udQO7zHcVHKQJGNpsOTYUGBN64Kyy/5mFEyH&#10;2+bkP9++jtn4XM3Cy6T5uDqlus/t6h1EoDb8i//cWx3njy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qLT8MAAADcAAAADwAAAAAAAAAAAAAAAACYAgAAZHJzL2Rv&#10;d25yZXYueG1sUEsFBgAAAAAEAAQA9QAAAIgDAAAAAA==&#10;">
                  <v:textbox>
                    <w:txbxContent>
                      <w:p w:rsidR="00381881" w:rsidRDefault="00381881" w:rsidP="00381881">
                        <w:r>
                          <w:t>Struktura obsahu v paměti (vzájemné poukazy)</w:t>
                        </w:r>
                      </w:p>
                    </w:txbxContent>
                  </v:textbox>
                </v:shape>
                <v:shape id="AutoShape 163" o:spid="_x0000_s1124" type="#_x0000_t32" style="position:absolute;left:10558;top:6286;width:3429;height:5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oNj8YAAADcAAAADwAAAGRycy9kb3ducmV2LnhtbESPQWvCQBCF70L/wzIFb7qxY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6DY/GAAAA3AAAAA8AAAAAAAAA&#10;AAAAAAAAoQIAAGRycy9kb3ducmV2LnhtbFBLBQYAAAAABAAEAPkAAACUAwAAAAA=&#10;">
                  <v:stroke endarrow="block"/>
                </v:shape>
                <v:line id="Line 164" o:spid="_x0000_s1125" style="position:absolute;visibility:visible;mso-wrap-style:square" from="13987,13716" to="16273,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1KCsMAAADcAAAADwAAAGRycy9kb3ducmV2LnhtbERPS2vCQBC+F/oflil4azYVWmp0lVJQ&#10;chHxgecxOyax2dmY3WZjf71bKPQ2H99zZovBNKKnztWWFbwkKQjiwuqaSwWH/fL5HYTzyBoby6Tg&#10;Rg4W88eHGWbaBt5Sv/OliCHsMlRQed9mUrqiIoMusS1x5M62M+gj7EqpOwwx3DRynKZv0mDNsaHC&#10;lj4rKr5230ZBGn5W8iLzut/k62toT+E4vgalRk/DxxSEp8H/i//cuY7zXyf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NSgrDAAAA3AAAAA8AAAAAAAAAAAAA&#10;AAAAoQIAAGRycy9kb3ducmV2LnhtbFBLBQYAAAAABAAEAPkAAACRAwAAAAA=&#10;">
                  <v:stroke startarrow="block" endarrow="block"/>
                </v:line>
                <v:line id="Line 165" o:spid="_x0000_s1126" style="position:absolute;flip:x y;visibility:visible;mso-wrap-style:square" from="13987,11430" to="16273,14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69vMUAAADcAAAADwAAAGRycy9kb3ducmV2LnhtbESPQU/DMAyF70j7D5EncWPp0FShsmya&#10;NhBDnCgcOFqN21RrnNCErfv3+IDEzdZ7fu/zejv5QZ1pTH1gA8tFAYq4CbbnzsDnx/PdA6iUkS0O&#10;gcnAlRJsN7ObNVY2XPidznXulIRwqtCAyzlWWqfGkce0CJFYtDaMHrOsY6ftiBcJ94O+L4pSe+xZ&#10;GhxG2jtqTvWPN3DQy+nFtfFal29t7FffX69Pq6Mxt/Np9wgq05T/zX/XRyv4peDLMzKB3v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l69vMUAAADcAAAADwAAAAAAAAAA&#10;AAAAAAChAgAAZHJzL2Rvd25yZXYueG1sUEsFBgAAAAAEAAQA+QAAAJMDAAAAAA==&#10;">
                  <v:stroke startarrow="block" endarrow="block"/>
                </v:line>
                <v:line id="Line 166" o:spid="_x0000_s1127" style="position:absolute;visibility:visible;mso-wrap-style:square" from="16273,14859" to="18559,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eMscIAAADcAAAADwAAAGRycy9kb3ducmV2LnhtbERPTWvCQBC9F/wPyxS81Y0eRGJWEaGS&#10;i4i2eJ5mp0k0Oxuzazb213eFQm/zeJ+TrQfTiJ46V1tWMJ0kIIgLq2suFXx+vL8tQDiPrLGxTAoe&#10;5GC9Gr1kmGob+Ej9yZcihrBLUUHlfZtK6YqKDLqJbYkj9207gz7CrpS6wxDDTSNnSTKXBmuODRW2&#10;tK2ouJ7uRkESfnbyIvO6P+T7W2i/wnl2C0qNX4fNEoSnwf+L/9y5jvPnU3g+Ey+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JeMscIAAADcAAAADwAAAAAAAAAAAAAA&#10;AAChAgAAZHJzL2Rvd25yZXYueG1sUEsFBgAAAAAEAAQA+QAAAJADAAAAAA==&#10;">
                  <v:stroke startarrow="block" endarrow="block"/>
                </v:line>
                <v:line id="Line 167" o:spid="_x0000_s1128" style="position:absolute;flip:y;visibility:visible;mso-wrap-style:square" from="13987,10287" to="16273,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JlcUAAADcAAAADwAAAGRycy9kb3ducmV2LnhtbESPQWvCQBCF70L/wzIFL0E3Kkgb3YTW&#10;KhTEQ60Hj0N2moRmZ0N2qum/7xYEbzO89715sy4G16oL9aHxbGA2TUERl942XBk4fe4mT6CCIFts&#10;PZOBXwpQ5A+jNWbWX/mDLkepVAzhkKGBWqTLtA5lTQ7D1HfEUfvyvUOJa19p2+M1hrtWz9N0qR02&#10;HC/U2NGmpvL7+ONijd2B3xaL5NXpJHmm7Vn2qRZjxo/DywqU0CB3841+t5FbzuH/mTiB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9JlcUAAADcAAAADwAAAAAAAAAA&#10;AAAAAAChAgAAZHJzL2Rvd25yZXYueG1sUEsFBgAAAAAEAAQA+QAAAJMDAAAAAA==&#10;">
                  <v:stroke endarrow="block"/>
                </v:line>
                <w10:anchorlock/>
              </v:group>
            </w:pict>
          </mc:Fallback>
        </mc:AlternateContent>
      </w:r>
    </w:p>
    <w:p w:rsidR="00381881" w:rsidRPr="00381881" w:rsidRDefault="00381881" w:rsidP="00381881">
      <w:pPr>
        <w:spacing w:after="120"/>
        <w:rPr>
          <w:rFonts w:asciiTheme="minorHAnsi" w:hAnsiTheme="minorHAnsi" w:cstheme="minorHAnsi"/>
          <w:sz w:val="20"/>
          <w:szCs w:val="20"/>
        </w:rPr>
      </w:pPr>
      <w:r>
        <w:rPr>
          <w:rFonts w:asciiTheme="minorHAnsi" w:hAnsiTheme="minorHAnsi" w:cstheme="minorHAnsi"/>
          <w:sz w:val="20"/>
          <w:szCs w:val="20"/>
        </w:rPr>
        <w:t>Obr. 4</w:t>
      </w:r>
      <w:r w:rsidRPr="00381881">
        <w:rPr>
          <w:rFonts w:asciiTheme="minorHAnsi" w:hAnsiTheme="minorHAnsi" w:cstheme="minorHAnsi"/>
          <w:sz w:val="20"/>
          <w:szCs w:val="20"/>
        </w:rPr>
        <w:t xml:space="preserve"> Výraz jako jednota jevu a projevu (Slavík; Wawrosz 2004, s. 21 – 24, 44 – 50, 68 – 81). </w:t>
      </w:r>
    </w:p>
    <w:p w:rsidR="00381881" w:rsidRPr="00381881" w:rsidRDefault="00381881" w:rsidP="00381881">
      <w:pPr>
        <w:spacing w:after="120"/>
        <w:rPr>
          <w:rFonts w:asciiTheme="minorHAnsi" w:hAnsiTheme="minorHAnsi" w:cstheme="minorHAnsi"/>
          <w:sz w:val="22"/>
          <w:szCs w:val="22"/>
        </w:rPr>
      </w:pP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(c)</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To, co bylo „ztělesněno“ v průběhu rozpoznávání plně odpovídá výše uvedené definici </w:t>
      </w:r>
      <w:r w:rsidRPr="00381881">
        <w:rPr>
          <w:rFonts w:asciiTheme="minorHAnsi" w:hAnsiTheme="minorHAnsi" w:cstheme="minorHAnsi"/>
          <w:i/>
          <w:sz w:val="22"/>
          <w:szCs w:val="22"/>
        </w:rPr>
        <w:t>obsahu</w:t>
      </w:r>
      <w:r w:rsidRPr="00381881">
        <w:rPr>
          <w:rFonts w:asciiTheme="minorHAnsi" w:hAnsiTheme="minorHAnsi" w:cstheme="minorHAnsi"/>
          <w:sz w:val="22"/>
          <w:szCs w:val="22"/>
        </w:rPr>
        <w:t xml:space="preserve">. Vzhledem k tomu, že je to předmět poměrně jasně ohraničený, který lze </w:t>
      </w:r>
      <w:r w:rsidRPr="00381881">
        <w:rPr>
          <w:rFonts w:asciiTheme="minorHAnsi" w:hAnsiTheme="minorHAnsi" w:cstheme="minorHAnsi"/>
          <w:i/>
          <w:sz w:val="22"/>
          <w:szCs w:val="22"/>
        </w:rPr>
        <w:t>vydělit proti jeho pozadí</w:t>
      </w:r>
      <w:r w:rsidRPr="00381881">
        <w:rPr>
          <w:rFonts w:asciiTheme="minorHAnsi" w:hAnsiTheme="minorHAnsi" w:cstheme="minorHAnsi"/>
          <w:sz w:val="22"/>
          <w:szCs w:val="22"/>
        </w:rPr>
        <w:t xml:space="preserve"> (okolí), můžeme mluvit o </w:t>
      </w:r>
      <w:r w:rsidRPr="00381881">
        <w:rPr>
          <w:rFonts w:asciiTheme="minorHAnsi" w:hAnsiTheme="minorHAnsi" w:cstheme="minorHAnsi"/>
          <w:i/>
          <w:sz w:val="22"/>
          <w:szCs w:val="22"/>
        </w:rPr>
        <w:t>obsahové jednotce, která nabývá určité formy</w:t>
      </w:r>
      <w:r w:rsidRPr="00381881">
        <w:rPr>
          <w:rFonts w:asciiTheme="minorHAnsi" w:hAnsiTheme="minorHAnsi" w:cstheme="minorHAnsi"/>
          <w:sz w:val="22"/>
          <w:szCs w:val="22"/>
        </w:rPr>
        <w:t xml:space="preserve">. Té jsme na minulé přednášce přisoudili obecné jméno </w:t>
      </w:r>
      <w:r w:rsidRPr="00381881">
        <w:rPr>
          <w:rFonts w:asciiTheme="minorHAnsi" w:hAnsiTheme="minorHAnsi" w:cstheme="minorHAnsi"/>
          <w:i/>
          <w:sz w:val="22"/>
          <w:szCs w:val="22"/>
        </w:rPr>
        <w:t>výraz</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(d) Obsahová jednotka se „vynořila“ z neurčitosti na základě konkrétního pokynu: „vybavte si nějaký předmět z vašeho dětství“; „rozpoznejte předmět, který vám byl vložen do rukou“. Lze si ale docela </w:t>
      </w:r>
      <w:r w:rsidRPr="00381881">
        <w:rPr>
          <w:rFonts w:asciiTheme="minorHAnsi" w:hAnsiTheme="minorHAnsi" w:cstheme="minorHAnsi"/>
          <w:sz w:val="22"/>
          <w:szCs w:val="22"/>
        </w:rPr>
        <w:lastRenderedPageBreak/>
        <w:t xml:space="preserve">dobře představit, že by se objevila jako by „sama“, tzn. </w:t>
      </w:r>
      <w:r w:rsidRPr="00381881">
        <w:rPr>
          <w:rFonts w:asciiTheme="minorHAnsi" w:hAnsiTheme="minorHAnsi" w:cstheme="minorHAnsi"/>
          <w:i/>
          <w:sz w:val="22"/>
          <w:szCs w:val="22"/>
        </w:rPr>
        <w:t>nezáměrně, bezděčně</w:t>
      </w:r>
      <w:r w:rsidRPr="00381881">
        <w:rPr>
          <w:rFonts w:asciiTheme="minorHAnsi" w:hAnsiTheme="minorHAnsi" w:cstheme="minorHAnsi"/>
          <w:sz w:val="22"/>
          <w:szCs w:val="22"/>
        </w:rPr>
        <w:t xml:space="preserve">. Přesto bychom o ní v ten okamžik nějak </w:t>
      </w:r>
      <w:r w:rsidRPr="00381881">
        <w:rPr>
          <w:rFonts w:asciiTheme="minorHAnsi" w:hAnsiTheme="minorHAnsi" w:cstheme="minorHAnsi"/>
          <w:i/>
          <w:sz w:val="22"/>
          <w:szCs w:val="22"/>
        </w:rPr>
        <w:t>věděli</w:t>
      </w:r>
      <w:r w:rsidRPr="00381881">
        <w:rPr>
          <w:rFonts w:asciiTheme="minorHAnsi" w:hAnsiTheme="minorHAnsi" w:cstheme="minorHAnsi"/>
          <w:sz w:val="22"/>
          <w:szCs w:val="22"/>
        </w:rPr>
        <w:t xml:space="preserve">, protože se </w:t>
      </w:r>
      <w:r w:rsidRPr="00381881">
        <w:rPr>
          <w:rFonts w:asciiTheme="minorHAnsi" w:hAnsiTheme="minorHAnsi" w:cstheme="minorHAnsi"/>
          <w:i/>
          <w:sz w:val="22"/>
          <w:szCs w:val="22"/>
        </w:rPr>
        <w:t xml:space="preserve">zjevila v určité podobě </w:t>
      </w:r>
      <w:r w:rsidRPr="00381881">
        <w:rPr>
          <w:rFonts w:asciiTheme="minorHAnsi" w:hAnsiTheme="minorHAnsi" w:cstheme="minorHAnsi"/>
          <w:sz w:val="22"/>
          <w:szCs w:val="22"/>
        </w:rPr>
        <w:t xml:space="preserve">alespoň v nitru duševní reality. Tak se vydělila ze světa, stala se pro člověka dostupnou a posléze mohla být nějak vyjádřena – </w:t>
      </w:r>
      <w:r w:rsidRPr="00381881">
        <w:rPr>
          <w:rFonts w:asciiTheme="minorHAnsi" w:hAnsiTheme="minorHAnsi" w:cstheme="minorHAnsi"/>
          <w:i/>
          <w:sz w:val="22"/>
          <w:szCs w:val="22"/>
        </w:rPr>
        <w:t>projevena</w:t>
      </w:r>
      <w:r w:rsidRPr="00381881">
        <w:rPr>
          <w:rFonts w:asciiTheme="minorHAnsi" w:hAnsiTheme="minorHAnsi" w:cstheme="minorHAns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(e) Máme zde tedy jistotu, že </w:t>
      </w:r>
      <w:r w:rsidRPr="00381881">
        <w:rPr>
          <w:rFonts w:asciiTheme="minorHAnsi" w:hAnsiTheme="minorHAnsi" w:cstheme="minorHAnsi"/>
          <w:i/>
          <w:sz w:val="22"/>
          <w:szCs w:val="22"/>
        </w:rPr>
        <w:t>jev</w:t>
      </w:r>
      <w:r w:rsidRPr="00381881">
        <w:rPr>
          <w:rFonts w:asciiTheme="minorHAnsi" w:hAnsiTheme="minorHAnsi" w:cstheme="minorHAnsi"/>
          <w:sz w:val="22"/>
          <w:szCs w:val="22"/>
        </w:rPr>
        <w:t xml:space="preserve">, který u „předmětu z dětství“ postupně vznikl jako </w:t>
      </w:r>
      <w:r w:rsidRPr="00381881">
        <w:rPr>
          <w:rFonts w:asciiTheme="minorHAnsi" w:hAnsiTheme="minorHAnsi" w:cstheme="minorHAnsi"/>
          <w:i/>
          <w:sz w:val="22"/>
          <w:szCs w:val="22"/>
        </w:rPr>
        <w:t>kresba</w:t>
      </w:r>
      <w:r w:rsidRPr="00381881">
        <w:rPr>
          <w:rFonts w:asciiTheme="minorHAnsi" w:hAnsiTheme="minorHAnsi" w:cstheme="minorHAnsi"/>
          <w:sz w:val="22"/>
          <w:szCs w:val="22"/>
        </w:rPr>
        <w:t xml:space="preserve"> něčeho konkrétního – třeba plyšového medvídka nebo vařečky s namalovaným obličejem – je </w:t>
      </w:r>
      <w:r w:rsidRPr="00381881">
        <w:rPr>
          <w:rFonts w:asciiTheme="minorHAnsi" w:hAnsiTheme="minorHAnsi" w:cstheme="minorHAnsi"/>
          <w:i/>
          <w:sz w:val="22"/>
          <w:szCs w:val="22"/>
        </w:rPr>
        <w:t xml:space="preserve">projevem </w:t>
      </w:r>
      <w:r w:rsidRPr="00381881">
        <w:rPr>
          <w:rFonts w:asciiTheme="minorHAnsi" w:hAnsiTheme="minorHAnsi" w:cstheme="minorHAnsi"/>
          <w:sz w:val="22"/>
          <w:szCs w:val="22"/>
        </w:rPr>
        <w:t xml:space="preserve">konkrétního autora. Ale můžeme totéž povědět o vnější věci – medvídkovi, vařečce – je-li pouhým </w:t>
      </w:r>
      <w:r w:rsidRPr="00381881">
        <w:rPr>
          <w:rFonts w:asciiTheme="minorHAnsi" w:hAnsiTheme="minorHAnsi" w:cstheme="minorHAnsi"/>
          <w:i/>
          <w:sz w:val="22"/>
          <w:szCs w:val="22"/>
        </w:rPr>
        <w:t>předmětem pozorování</w:t>
      </w:r>
      <w:r w:rsidRPr="00381881">
        <w:rPr>
          <w:rFonts w:asciiTheme="minorHAnsi" w:hAnsiTheme="minorHAnsi" w:cstheme="minorHAnsi"/>
          <w:sz w:val="22"/>
          <w:szCs w:val="22"/>
        </w:rPr>
        <w:t xml:space="preserve">, tzn. nikoliv výsledkem tvorby? Jako např. předmět z druhého kulturního experimentu – „rozpoznávání“? A co třeba kámen, kterého jsem si náhodou povšiml ležícího v prachu cesty (Goodman 1996, s. 80, Slavík 2001, s. 199 – 201)?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(f) Co kdyby se na kámen dívali dva lidé, každý z jiné strany? A co kdyby ty strany byly vzhledově naprosto odlišné – např. na jedné straně by byla drúza krásných křemenných krystalů, na straně druhé jen ohlazený povrch? Oba pozorovatelé by vnímali tentýž jev – kámen, křemen „zde a nyní“ – každý z nich by však viděl něco jiného, viděl by jen jednu složku či stránku kamene, jeho </w:t>
      </w:r>
      <w:r w:rsidRPr="00381881">
        <w:rPr>
          <w:rFonts w:asciiTheme="minorHAnsi" w:hAnsiTheme="minorHAnsi" w:cstheme="minorHAnsi"/>
          <w:i/>
          <w:sz w:val="22"/>
          <w:szCs w:val="22"/>
        </w:rPr>
        <w:t xml:space="preserve">nástin </w:t>
      </w:r>
      <w:r w:rsidRPr="00381881">
        <w:rPr>
          <w:rFonts w:asciiTheme="minorHAnsi" w:hAnsiTheme="minorHAnsi" w:cstheme="minorHAnsi"/>
          <w:sz w:val="22"/>
          <w:szCs w:val="22"/>
        </w:rPr>
        <w:t xml:space="preserve">(Barbaras 2005). Při každém dalším pohledu by sice mohl spatřovat víc a víc, </w:t>
      </w:r>
      <w:r w:rsidRPr="00381881">
        <w:rPr>
          <w:rFonts w:asciiTheme="minorHAnsi" w:hAnsiTheme="minorHAnsi" w:cstheme="minorHAnsi"/>
          <w:i/>
          <w:sz w:val="22"/>
          <w:szCs w:val="22"/>
        </w:rPr>
        <w:t>ale nikdy ne všechno, a především nikdy ne všechno najednou</w:t>
      </w:r>
      <w:r w:rsidRPr="00381881">
        <w:rPr>
          <w:rFonts w:asciiTheme="minorHAnsi" w:hAnsiTheme="minorHAnsi" w:cstheme="minorHAnsi"/>
          <w:sz w:val="22"/>
          <w:szCs w:val="22"/>
        </w:rPr>
        <w:t xml:space="preserve"> (zvažme možnost změny měřítka; např. měřítka </w:t>
      </w:r>
      <w:r w:rsidRPr="00381881">
        <w:rPr>
          <w:rFonts w:asciiTheme="minorHAnsi" w:hAnsiTheme="minorHAnsi" w:cstheme="minorHAnsi"/>
          <w:i/>
          <w:sz w:val="22"/>
          <w:szCs w:val="22"/>
        </w:rPr>
        <w:t>velikosti</w:t>
      </w:r>
      <w:r w:rsidRPr="00381881">
        <w:rPr>
          <w:rFonts w:asciiTheme="minorHAnsi" w:hAnsiTheme="minorHAnsi" w:cstheme="minorHAnsi"/>
          <w:sz w:val="22"/>
          <w:szCs w:val="22"/>
        </w:rPr>
        <w:t xml:space="preserve"> prostřednictvím mikroskopu anebo měřítka </w:t>
      </w:r>
      <w:r w:rsidRPr="00381881">
        <w:rPr>
          <w:rFonts w:asciiTheme="minorHAnsi" w:hAnsiTheme="minorHAnsi" w:cstheme="minorHAnsi"/>
          <w:i/>
          <w:sz w:val="22"/>
          <w:szCs w:val="22"/>
        </w:rPr>
        <w:t xml:space="preserve">času </w:t>
      </w:r>
      <w:r w:rsidRPr="00381881">
        <w:rPr>
          <w:rFonts w:asciiTheme="minorHAnsi" w:hAnsiTheme="minorHAnsi" w:cstheme="minorHAnsi"/>
          <w:sz w:val="22"/>
          <w:szCs w:val="22"/>
        </w:rPr>
        <w:t xml:space="preserve">např. pohledu do „ontogeneze“ kamene; Slavík 2001, s. 50 – 53, 66 – 70). Při každém dalším kroku by se oba pozorovatelé v mnoha ohledech patrně </w:t>
      </w:r>
      <w:r w:rsidRPr="00381881">
        <w:rPr>
          <w:rFonts w:asciiTheme="minorHAnsi" w:hAnsiTheme="minorHAnsi" w:cstheme="minorHAnsi"/>
          <w:i/>
          <w:sz w:val="22"/>
          <w:szCs w:val="22"/>
        </w:rPr>
        <w:t>lépe shodli</w:t>
      </w:r>
      <w:r w:rsidRPr="00381881">
        <w:rPr>
          <w:rFonts w:asciiTheme="minorHAnsi" w:hAnsiTheme="minorHAnsi" w:cstheme="minorHAnsi"/>
          <w:sz w:val="22"/>
          <w:szCs w:val="22"/>
        </w:rPr>
        <w:t xml:space="preserve">, protože pozorují stále </w:t>
      </w:r>
      <w:r w:rsidRPr="00381881">
        <w:rPr>
          <w:rFonts w:asciiTheme="minorHAnsi" w:hAnsiTheme="minorHAnsi" w:cstheme="minorHAnsi"/>
          <w:i/>
          <w:sz w:val="22"/>
          <w:szCs w:val="22"/>
        </w:rPr>
        <w:t xml:space="preserve">stejný </w:t>
      </w:r>
      <w:r w:rsidRPr="00381881">
        <w:rPr>
          <w:rFonts w:asciiTheme="minorHAnsi" w:hAnsiTheme="minorHAnsi" w:cstheme="minorHAnsi"/>
          <w:sz w:val="22"/>
          <w:szCs w:val="22"/>
        </w:rPr>
        <w:t xml:space="preserve">objekt, ale právě tak vzrůstá pravděpodobnost, že každý z nich bude pokládat za důležité něco jiného, protože se k jevu </w:t>
      </w:r>
      <w:r w:rsidRPr="00381881">
        <w:rPr>
          <w:rFonts w:asciiTheme="minorHAnsi" w:hAnsiTheme="minorHAnsi" w:cstheme="minorHAnsi"/>
          <w:i/>
          <w:sz w:val="22"/>
          <w:szCs w:val="22"/>
        </w:rPr>
        <w:t xml:space="preserve">vztahuje jinak, než ten </w:t>
      </w:r>
      <w:r w:rsidRPr="00381881">
        <w:rPr>
          <w:rFonts w:asciiTheme="minorHAnsi" w:hAnsiTheme="minorHAnsi" w:cstheme="minorHAnsi"/>
          <w:sz w:val="22"/>
          <w:szCs w:val="22"/>
        </w:rPr>
        <w:t xml:space="preserve">druhý, takže výsledkem může být </w:t>
      </w:r>
      <w:r w:rsidRPr="00381881">
        <w:rPr>
          <w:rFonts w:asciiTheme="minorHAnsi" w:hAnsiTheme="minorHAnsi" w:cstheme="minorHAnsi"/>
          <w:i/>
          <w:sz w:val="22"/>
          <w:szCs w:val="22"/>
        </w:rPr>
        <w:t>stále větší rozdíl</w:t>
      </w:r>
      <w:r w:rsidRPr="00381881">
        <w:rPr>
          <w:rFonts w:asciiTheme="minorHAnsi" w:hAnsiTheme="minorHAnsi" w:cstheme="minorHAnsi"/>
          <w:sz w:val="22"/>
          <w:szCs w:val="22"/>
        </w:rPr>
        <w:t xml:space="preserve"> v tom, jak na kámen pohlížejí. Zcela obvyklé je to u velmi složitých jevů – zkusme například po nějaký čas porovnávat pohledy různých lidí na téhož člověka. </w:t>
      </w:r>
      <w:r w:rsidRPr="00381881">
        <w:rPr>
          <w:rFonts w:asciiTheme="minorHAnsi" w:hAnsiTheme="minorHAnsi" w:cstheme="minorHAnsi"/>
          <w:b/>
          <w:sz w:val="22"/>
          <w:szCs w:val="22"/>
        </w:rPr>
        <w:t xml:space="preserve">Podobným způsobem vznikají i </w:t>
      </w:r>
      <w:r w:rsidRPr="00381881">
        <w:rPr>
          <w:rFonts w:asciiTheme="minorHAnsi" w:hAnsiTheme="minorHAnsi" w:cstheme="minorHAnsi"/>
          <w:b/>
          <w:i/>
          <w:sz w:val="22"/>
          <w:szCs w:val="22"/>
        </w:rPr>
        <w:t>různé obory lidské činnosti.</w:t>
      </w:r>
      <w:r w:rsidRPr="00381881">
        <w:rPr>
          <w:rFonts w:asciiTheme="minorHAnsi" w:hAnsiTheme="minorHAnsi" w:cstheme="minorHAnsi"/>
          <w:i/>
          <w:sz w:val="22"/>
          <w:szCs w:val="22"/>
        </w:rPr>
        <w:t xml:space="preserv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(g) Úvahy v bodě (f) poukazují na to, že každý </w:t>
      </w:r>
      <w:r w:rsidRPr="00381881">
        <w:rPr>
          <w:rFonts w:asciiTheme="minorHAnsi" w:hAnsiTheme="minorHAnsi" w:cstheme="minorHAnsi"/>
          <w:i/>
          <w:sz w:val="22"/>
          <w:szCs w:val="22"/>
        </w:rPr>
        <w:t>jev</w:t>
      </w:r>
      <w:r w:rsidRPr="00381881">
        <w:rPr>
          <w:rFonts w:asciiTheme="minorHAnsi" w:hAnsiTheme="minorHAnsi" w:cstheme="minorHAnsi"/>
          <w:sz w:val="22"/>
          <w:szCs w:val="22"/>
        </w:rPr>
        <w:t xml:space="preserve"> je zároveň </w:t>
      </w:r>
      <w:r w:rsidRPr="00381881">
        <w:rPr>
          <w:rFonts w:asciiTheme="minorHAnsi" w:hAnsiTheme="minorHAnsi" w:cstheme="minorHAnsi"/>
          <w:i/>
          <w:sz w:val="22"/>
          <w:szCs w:val="22"/>
        </w:rPr>
        <w:t>pro-jevem</w:t>
      </w:r>
      <w:r w:rsidRPr="00381881">
        <w:rPr>
          <w:rFonts w:asciiTheme="minorHAnsi" w:hAnsiTheme="minorHAnsi" w:cstheme="minorHAnsi"/>
          <w:sz w:val="22"/>
          <w:szCs w:val="22"/>
        </w:rPr>
        <w:t>,</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resp. </w:t>
      </w:r>
      <w:r w:rsidRPr="00381881">
        <w:rPr>
          <w:rFonts w:asciiTheme="minorHAnsi" w:hAnsiTheme="minorHAnsi" w:cstheme="minorHAnsi"/>
          <w:b/>
          <w:i/>
          <w:sz w:val="22"/>
          <w:szCs w:val="22"/>
        </w:rPr>
        <w:t>pro-jevováním</w:t>
      </w:r>
      <w:r w:rsidRPr="00381881">
        <w:rPr>
          <w:rFonts w:asciiTheme="minorHAnsi" w:hAnsiTheme="minorHAnsi" w:cstheme="minorHAnsi"/>
          <w:sz w:val="22"/>
          <w:szCs w:val="22"/>
        </w:rPr>
        <w:t xml:space="preserve">, protože jeho existence pro nás se </w:t>
      </w:r>
      <w:r w:rsidRPr="00381881">
        <w:rPr>
          <w:rFonts w:asciiTheme="minorHAnsi" w:hAnsiTheme="minorHAnsi" w:cstheme="minorHAnsi"/>
          <w:b/>
          <w:i/>
          <w:sz w:val="22"/>
          <w:szCs w:val="22"/>
        </w:rPr>
        <w:t>vynořuje ze světa</w:t>
      </w:r>
      <w:r w:rsidRPr="00381881">
        <w:rPr>
          <w:rFonts w:asciiTheme="minorHAnsi" w:hAnsiTheme="minorHAnsi" w:cstheme="minorHAnsi"/>
          <w:sz w:val="22"/>
          <w:szCs w:val="22"/>
        </w:rPr>
        <w:t xml:space="preserve"> – z neohraničeného celku – jako určitá víceméně ohraničená jednotlivost vždy jen v </w:t>
      </w:r>
      <w:r w:rsidRPr="00381881">
        <w:rPr>
          <w:rFonts w:asciiTheme="minorHAnsi" w:hAnsiTheme="minorHAnsi" w:cstheme="minorHAnsi"/>
          <w:b/>
          <w:i/>
          <w:sz w:val="22"/>
          <w:szCs w:val="22"/>
        </w:rPr>
        <w:t>nástinech</w:t>
      </w:r>
      <w:r w:rsidRPr="00381881">
        <w:rPr>
          <w:rFonts w:asciiTheme="minorHAnsi" w:hAnsiTheme="minorHAnsi" w:cstheme="minorHAnsi"/>
          <w:sz w:val="22"/>
          <w:szCs w:val="22"/>
        </w:rPr>
        <w:t xml:space="preserve">, které jsou závislé jak na jevu samotném, tak na způsobu jeho </w:t>
      </w:r>
      <w:r w:rsidRPr="00381881">
        <w:rPr>
          <w:rFonts w:asciiTheme="minorHAnsi" w:hAnsiTheme="minorHAnsi" w:cstheme="minorHAnsi"/>
          <w:i/>
          <w:sz w:val="22"/>
          <w:szCs w:val="22"/>
        </w:rPr>
        <w:t xml:space="preserve">uchopování </w:t>
      </w:r>
      <w:r w:rsidRPr="00381881">
        <w:rPr>
          <w:rFonts w:asciiTheme="minorHAnsi" w:hAnsiTheme="minorHAnsi" w:cstheme="minorHAnsi"/>
          <w:sz w:val="22"/>
          <w:szCs w:val="22"/>
        </w:rPr>
        <w:t xml:space="preserve">a na způsobu </w:t>
      </w:r>
      <w:r w:rsidRPr="00381881">
        <w:rPr>
          <w:rFonts w:asciiTheme="minorHAnsi" w:hAnsiTheme="minorHAnsi" w:cstheme="minorHAnsi"/>
          <w:i/>
          <w:sz w:val="22"/>
          <w:szCs w:val="22"/>
        </w:rPr>
        <w:t>odezvy</w:t>
      </w:r>
      <w:r w:rsidRPr="00381881">
        <w:rPr>
          <w:rFonts w:asciiTheme="minorHAnsi" w:hAnsiTheme="minorHAnsi" w:cstheme="minorHAnsi"/>
          <w:sz w:val="22"/>
          <w:szCs w:val="22"/>
        </w:rPr>
        <w:t xml:space="preserve"> na něj (Barbaras 2005).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(h) Přesto platí, že projev je k němu příslušným jevem nějak vymezován, tzn. (1) jev má </w:t>
      </w:r>
      <w:r w:rsidRPr="00381881">
        <w:rPr>
          <w:rFonts w:asciiTheme="minorHAnsi" w:hAnsiTheme="minorHAnsi" w:cstheme="minorHAnsi"/>
          <w:b/>
          <w:sz w:val="22"/>
          <w:szCs w:val="22"/>
        </w:rPr>
        <w:t>určitost</w:t>
      </w:r>
      <w:r w:rsidRPr="00381881">
        <w:rPr>
          <w:rFonts w:asciiTheme="minorHAnsi" w:hAnsiTheme="minorHAnsi" w:cstheme="minorHAnsi"/>
          <w:sz w:val="22"/>
          <w:szCs w:val="22"/>
        </w:rPr>
        <w:t xml:space="preserve">, (2) mezi jevem a projevem je zachována </w:t>
      </w:r>
      <w:r w:rsidRPr="00381881">
        <w:rPr>
          <w:rFonts w:asciiTheme="minorHAnsi" w:hAnsiTheme="minorHAnsi" w:cstheme="minorHAnsi"/>
          <w:b/>
          <w:sz w:val="22"/>
          <w:szCs w:val="22"/>
        </w:rPr>
        <w:t>vzájemná souvislost</w:t>
      </w:r>
      <w:r w:rsidRPr="00381881">
        <w:rPr>
          <w:rFonts w:asciiTheme="minorHAnsi" w:hAnsiTheme="minorHAnsi" w:cstheme="minorHAnsi"/>
          <w:sz w:val="22"/>
          <w:szCs w:val="22"/>
        </w:rPr>
        <w:t xml:space="preserve"> (Dennet 2004). Z těchto dvou podmínek, které se navzájem prolínají,  vyplývá nárok na </w:t>
      </w:r>
      <w:r w:rsidRPr="00381881">
        <w:rPr>
          <w:rFonts w:asciiTheme="minorHAnsi" w:hAnsiTheme="minorHAnsi" w:cstheme="minorHAnsi"/>
          <w:b/>
          <w:sz w:val="22"/>
          <w:szCs w:val="22"/>
        </w:rPr>
        <w:t>správnost</w:t>
      </w:r>
      <w:r w:rsidRPr="00381881">
        <w:rPr>
          <w:rFonts w:asciiTheme="minorHAnsi" w:hAnsiTheme="minorHAnsi" w:cstheme="minorHAnsi"/>
          <w:sz w:val="22"/>
          <w:szCs w:val="22"/>
        </w:rPr>
        <w:t xml:space="preserve"> ve vztahu jevu a projevu.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(ad a) </w:t>
      </w:r>
      <w:r w:rsidRPr="00381881">
        <w:rPr>
          <w:rFonts w:asciiTheme="minorHAnsi" w:hAnsiTheme="minorHAnsi" w:cstheme="minorHAnsi"/>
          <w:b/>
          <w:sz w:val="22"/>
          <w:szCs w:val="22"/>
          <w:u w:val="single"/>
        </w:rPr>
        <w:t>Podmínka určitosti jevu</w:t>
      </w:r>
      <w:r w:rsidRPr="00381881">
        <w:rPr>
          <w:rFonts w:asciiTheme="minorHAnsi" w:hAnsiTheme="minorHAnsi" w:cstheme="minorHAnsi"/>
          <w:sz w:val="22"/>
          <w:szCs w:val="22"/>
        </w:rPr>
        <w:t xml:space="preserve"> znamená, že jev XY nelze na základě zcela libovolného rozhodnutí zaměnit za jev ZW. Např. </w:t>
      </w:r>
      <w:r w:rsidRPr="00381881">
        <w:rPr>
          <w:rFonts w:asciiTheme="minorHAnsi" w:hAnsiTheme="minorHAnsi" w:cstheme="minorHAnsi"/>
          <w:i/>
          <w:sz w:val="22"/>
          <w:szCs w:val="22"/>
        </w:rPr>
        <w:t>není správné</w:t>
      </w:r>
      <w:r w:rsidRPr="00381881">
        <w:rPr>
          <w:rFonts w:asciiTheme="minorHAnsi" w:hAnsiTheme="minorHAnsi" w:cstheme="minorHAnsi"/>
          <w:sz w:val="22"/>
          <w:szCs w:val="22"/>
        </w:rPr>
        <w:t xml:space="preserve"> rozpoznávat koně </w:t>
      </w:r>
      <w:r w:rsidRPr="00381881">
        <w:rPr>
          <w:rFonts w:asciiTheme="minorHAnsi" w:hAnsiTheme="minorHAnsi" w:cstheme="minorHAnsi"/>
          <w:i/>
          <w:sz w:val="22"/>
          <w:szCs w:val="22"/>
        </w:rPr>
        <w:t xml:space="preserve">jakožto </w:t>
      </w:r>
      <w:r w:rsidRPr="00381881">
        <w:rPr>
          <w:rFonts w:asciiTheme="minorHAnsi" w:hAnsiTheme="minorHAnsi" w:cstheme="minorHAnsi"/>
          <w:sz w:val="22"/>
          <w:szCs w:val="22"/>
        </w:rPr>
        <w:t xml:space="preserve">jelena nebo medvídka </w:t>
      </w:r>
      <w:r w:rsidRPr="00381881">
        <w:rPr>
          <w:rFonts w:asciiTheme="minorHAnsi" w:hAnsiTheme="minorHAnsi" w:cstheme="minorHAnsi"/>
          <w:i/>
          <w:sz w:val="22"/>
          <w:szCs w:val="22"/>
        </w:rPr>
        <w:t xml:space="preserve">jakožto </w:t>
      </w:r>
      <w:r w:rsidRPr="00381881">
        <w:rPr>
          <w:rFonts w:asciiTheme="minorHAnsi" w:hAnsiTheme="minorHAnsi" w:cstheme="minorHAnsi"/>
          <w:sz w:val="22"/>
          <w:szCs w:val="22"/>
        </w:rPr>
        <w:t xml:space="preserve">vařečku (srov. Dennet 2004, s. 41 – 42). Určitost jevu je podmíněna zachováním vzájemné souvislosti mezi ním a projevem. </w:t>
      </w:r>
    </w:p>
    <w:p w:rsidR="00381881" w:rsidRPr="00381881" w:rsidRDefault="00381881" w:rsidP="00381881">
      <w:pPr>
        <w:spacing w:after="120"/>
        <w:rPr>
          <w:rFonts w:asciiTheme="minorHAnsi" w:hAnsiTheme="minorHAnsi" w:cstheme="minorHAnsi"/>
          <w:i/>
          <w:sz w:val="22"/>
          <w:szCs w:val="22"/>
        </w:rPr>
      </w:pPr>
      <w:r w:rsidRPr="00381881">
        <w:rPr>
          <w:rFonts w:asciiTheme="minorHAnsi" w:hAnsiTheme="minorHAnsi" w:cstheme="minorHAnsi"/>
          <w:sz w:val="22"/>
          <w:szCs w:val="22"/>
        </w:rPr>
        <w:t xml:space="preserve">(ad b) </w:t>
      </w:r>
      <w:r w:rsidRPr="00381881">
        <w:rPr>
          <w:rFonts w:asciiTheme="minorHAnsi" w:hAnsiTheme="minorHAnsi" w:cstheme="minorHAnsi"/>
          <w:b/>
          <w:sz w:val="22"/>
          <w:szCs w:val="22"/>
          <w:u w:val="single"/>
        </w:rPr>
        <w:t>Podmínka zachování vzájemné souvislosti jevu s projevem</w:t>
      </w:r>
      <w:r w:rsidRPr="00381881">
        <w:rPr>
          <w:rFonts w:asciiTheme="minorHAnsi" w:hAnsiTheme="minorHAnsi" w:cstheme="minorHAnsi"/>
          <w:sz w:val="22"/>
          <w:szCs w:val="22"/>
        </w:rPr>
        <w:t xml:space="preserve"> znamená, že určitost jevu se zpravidla zásadně nemění v průběhu času, protože jev díky aktivitě pro-jevu zůstává </w:t>
      </w:r>
      <w:r w:rsidRPr="00381881">
        <w:rPr>
          <w:rFonts w:asciiTheme="minorHAnsi" w:hAnsiTheme="minorHAnsi" w:cstheme="minorHAnsi"/>
          <w:i/>
          <w:sz w:val="22"/>
          <w:szCs w:val="22"/>
        </w:rPr>
        <w:t>zachován v souvislosti poukazů uvnitř určitého kontextu</w:t>
      </w:r>
      <w:r w:rsidRPr="00381881">
        <w:rPr>
          <w:rFonts w:asciiTheme="minorHAnsi" w:hAnsiTheme="minorHAnsi" w:cstheme="minorHAnsi"/>
          <w:sz w:val="22"/>
          <w:szCs w:val="22"/>
        </w:rPr>
        <w:t xml:space="preserve"> (osobní a skupinové </w:t>
      </w:r>
      <w:r w:rsidRPr="00381881">
        <w:rPr>
          <w:rFonts w:asciiTheme="minorHAnsi" w:hAnsiTheme="minorHAnsi" w:cstheme="minorHAnsi"/>
          <w:i/>
          <w:sz w:val="22"/>
          <w:szCs w:val="22"/>
        </w:rPr>
        <w:t>kultury</w:t>
      </w:r>
      <w:r w:rsidRPr="00381881">
        <w:rPr>
          <w:rFonts w:asciiTheme="minorHAnsi" w:hAnsiTheme="minorHAnsi" w:cstheme="minorHAnsi"/>
          <w:sz w:val="22"/>
          <w:szCs w:val="22"/>
        </w:rPr>
        <w:t xml:space="preserve">). To znamená, že jev XY zařazujeme do určité </w:t>
      </w:r>
      <w:r w:rsidRPr="00381881">
        <w:rPr>
          <w:rFonts w:asciiTheme="minorHAnsi" w:hAnsiTheme="minorHAnsi" w:cstheme="minorHAnsi"/>
          <w:b/>
          <w:i/>
          <w:sz w:val="22"/>
          <w:szCs w:val="22"/>
        </w:rPr>
        <w:t>třídy</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 nebo </w:t>
      </w:r>
      <w:r w:rsidRPr="00381881">
        <w:rPr>
          <w:rFonts w:asciiTheme="minorHAnsi" w:hAnsiTheme="minorHAnsi" w:cstheme="minorHAnsi"/>
          <w:b/>
          <w:i/>
          <w:sz w:val="22"/>
          <w:szCs w:val="22"/>
        </w:rPr>
        <w:t>oboru</w:t>
      </w:r>
      <w:r w:rsidRPr="00381881">
        <w:rPr>
          <w:rFonts w:asciiTheme="minorHAnsi" w:hAnsiTheme="minorHAnsi" w:cstheme="minorHAnsi"/>
          <w:i/>
          <w:sz w:val="22"/>
          <w:szCs w:val="22"/>
        </w:rPr>
        <w:t xml:space="preserve"> </w:t>
      </w:r>
      <w:r w:rsidRPr="00381881">
        <w:rPr>
          <w:rFonts w:asciiTheme="minorHAnsi" w:hAnsiTheme="minorHAnsi" w:cstheme="minorHAnsi"/>
          <w:sz w:val="22"/>
          <w:szCs w:val="22"/>
        </w:rPr>
        <w:t xml:space="preserve">(Slavík 2001, s. 85 – 99, 109 – 117, Slavík; Wawrosz 2004, s. 18 – 26), takže XY </w:t>
      </w:r>
      <w:r w:rsidRPr="00381881">
        <w:rPr>
          <w:rFonts w:asciiTheme="minorHAnsi" w:hAnsiTheme="minorHAnsi" w:cstheme="minorHAnsi"/>
          <w:i/>
          <w:sz w:val="22"/>
          <w:szCs w:val="22"/>
        </w:rPr>
        <w:t>zůstává pro svého pozorovatele</w:t>
      </w:r>
      <w:r w:rsidRPr="00381881">
        <w:rPr>
          <w:rFonts w:asciiTheme="minorHAnsi" w:hAnsiTheme="minorHAnsi" w:cstheme="minorHAnsi"/>
          <w:sz w:val="22"/>
          <w:szCs w:val="22"/>
        </w:rPr>
        <w:t xml:space="preserve"> </w:t>
      </w:r>
      <w:r w:rsidRPr="00381881">
        <w:rPr>
          <w:rFonts w:asciiTheme="minorHAnsi" w:hAnsiTheme="minorHAnsi" w:cstheme="minorHAnsi"/>
          <w:i/>
          <w:sz w:val="22"/>
          <w:szCs w:val="22"/>
        </w:rPr>
        <w:t>sebou samým</w:t>
      </w:r>
      <w:r w:rsidRPr="00381881">
        <w:rPr>
          <w:rFonts w:asciiTheme="minorHAnsi" w:hAnsiTheme="minorHAnsi" w:cstheme="minorHAnsi"/>
          <w:sz w:val="22"/>
          <w:szCs w:val="22"/>
        </w:rPr>
        <w:t xml:space="preserve"> i když některé jeho stránky prošly určitými změnami. Např. </w:t>
      </w:r>
      <w:r w:rsidRPr="00381881">
        <w:rPr>
          <w:rFonts w:asciiTheme="minorHAnsi" w:hAnsiTheme="minorHAnsi" w:cstheme="minorHAnsi"/>
          <w:i/>
          <w:sz w:val="22"/>
          <w:szCs w:val="22"/>
        </w:rPr>
        <w:t>není správné</w:t>
      </w:r>
      <w:r w:rsidRPr="00381881">
        <w:rPr>
          <w:rFonts w:asciiTheme="minorHAnsi" w:hAnsiTheme="minorHAnsi" w:cstheme="minorHAnsi"/>
          <w:sz w:val="22"/>
          <w:szCs w:val="22"/>
        </w:rPr>
        <w:t xml:space="preserve"> tvrdit, že osobu XY rozpoznávám </w:t>
      </w:r>
      <w:r w:rsidRPr="00381881">
        <w:rPr>
          <w:rFonts w:asciiTheme="minorHAnsi" w:hAnsiTheme="minorHAnsi" w:cstheme="minorHAnsi"/>
          <w:i/>
          <w:sz w:val="22"/>
          <w:szCs w:val="22"/>
        </w:rPr>
        <w:t xml:space="preserve">jakožto </w:t>
      </w:r>
      <w:r w:rsidRPr="00381881">
        <w:rPr>
          <w:rFonts w:asciiTheme="minorHAnsi" w:hAnsiTheme="minorHAnsi" w:cstheme="minorHAnsi"/>
          <w:sz w:val="22"/>
          <w:szCs w:val="22"/>
        </w:rPr>
        <w:t xml:space="preserve">osobu ZW jenom proto, že osoba XY zestárla. Na druhé straně je možné mluvit o tom, že pod vlivem stařeckých změn osoba XY „přestává být sama sebou“ a naznačovat tak, že vzájemná souvislost sice zůstala zachována, ale změny byly tak velké, že rozkolísaly hranice určitosti v rámci daného kontextu.  </w:t>
      </w:r>
      <w:r w:rsidRPr="00381881">
        <w:rPr>
          <w:rFonts w:asciiTheme="minorHAnsi" w:hAnsiTheme="minorHAnsi" w:cstheme="minorHAnsi"/>
          <w:i/>
          <w:sz w:val="22"/>
          <w:szCs w:val="22"/>
        </w:rPr>
        <w:t xml:space="preserve">  </w:t>
      </w:r>
    </w:p>
    <w:p w:rsidR="00381881" w:rsidRPr="00C45B34" w:rsidRDefault="00381881" w:rsidP="00381881">
      <w:pPr>
        <w:spacing w:after="120"/>
        <w:rPr>
          <w:rFonts w:asciiTheme="minorHAnsi" w:hAnsiTheme="minorHAnsi" w:cstheme="minorHAnsi"/>
          <w:sz w:val="20"/>
          <w:szCs w:val="20"/>
        </w:rPr>
      </w:pPr>
      <w:r w:rsidRPr="00C45B34">
        <w:rPr>
          <w:rFonts w:asciiTheme="minorHAnsi" w:hAnsiTheme="minorHAnsi" w:cstheme="minorHAnsi"/>
          <w:sz w:val="20"/>
          <w:szCs w:val="20"/>
          <w:u w:val="single"/>
        </w:rPr>
        <w:t>Literatura</w:t>
      </w:r>
    </w:p>
    <w:p w:rsidR="00381881" w:rsidRPr="00381881" w:rsidRDefault="00381881" w:rsidP="00381881">
      <w:pPr>
        <w:spacing w:after="40"/>
        <w:rPr>
          <w:rFonts w:asciiTheme="minorHAnsi" w:hAnsiTheme="minorHAnsi" w:cstheme="minorHAnsi"/>
          <w:sz w:val="18"/>
          <w:szCs w:val="18"/>
        </w:rPr>
      </w:pPr>
      <w:r w:rsidRPr="00381881">
        <w:rPr>
          <w:rFonts w:asciiTheme="minorHAnsi" w:hAnsiTheme="minorHAnsi" w:cstheme="minorHAnsi"/>
          <w:sz w:val="18"/>
          <w:szCs w:val="18"/>
        </w:rPr>
        <w:t>BARBARAS,</w:t>
      </w:r>
      <w:r w:rsidRPr="00381881">
        <w:rPr>
          <w:rFonts w:asciiTheme="minorHAnsi" w:hAnsiTheme="minorHAnsi" w:cstheme="minorHAnsi"/>
          <w:b/>
          <w:sz w:val="18"/>
          <w:szCs w:val="18"/>
        </w:rPr>
        <w:t xml:space="preserve"> </w:t>
      </w:r>
      <w:r w:rsidRPr="00381881">
        <w:rPr>
          <w:rFonts w:asciiTheme="minorHAnsi" w:hAnsiTheme="minorHAnsi" w:cstheme="minorHAnsi"/>
          <w:sz w:val="18"/>
          <w:szCs w:val="18"/>
        </w:rPr>
        <w:t xml:space="preserve">R. (2005) </w:t>
      </w:r>
      <w:r w:rsidRPr="00381881">
        <w:rPr>
          <w:rFonts w:asciiTheme="minorHAnsi" w:hAnsiTheme="minorHAnsi" w:cstheme="minorHAnsi"/>
          <w:i/>
          <w:sz w:val="18"/>
          <w:szCs w:val="18"/>
        </w:rPr>
        <w:t xml:space="preserve">Touha a odstup. </w:t>
      </w:r>
      <w:r w:rsidRPr="00381881">
        <w:rPr>
          <w:rFonts w:asciiTheme="minorHAnsi" w:hAnsiTheme="minorHAnsi" w:cstheme="minorHAnsi"/>
          <w:sz w:val="18"/>
          <w:szCs w:val="18"/>
        </w:rPr>
        <w:t>Praha : OIKOYMENH, 2005. ISBN 80-7298-137-4</w:t>
      </w:r>
    </w:p>
    <w:p w:rsidR="00381881" w:rsidRPr="00381881" w:rsidRDefault="00381881" w:rsidP="00381881">
      <w:pPr>
        <w:spacing w:after="40"/>
        <w:rPr>
          <w:rFonts w:asciiTheme="minorHAnsi" w:hAnsiTheme="minorHAnsi" w:cstheme="minorHAnsi"/>
          <w:sz w:val="18"/>
          <w:szCs w:val="18"/>
          <w:u w:val="single"/>
        </w:rPr>
      </w:pPr>
      <w:r w:rsidRPr="00381881">
        <w:rPr>
          <w:rFonts w:asciiTheme="minorHAnsi" w:hAnsiTheme="minorHAnsi" w:cstheme="minorHAnsi"/>
          <w:sz w:val="18"/>
          <w:szCs w:val="18"/>
        </w:rPr>
        <w:t xml:space="preserve">DENNET, D. C. (2004) </w:t>
      </w:r>
      <w:r w:rsidRPr="00381881">
        <w:rPr>
          <w:rFonts w:asciiTheme="minorHAnsi" w:hAnsiTheme="minorHAnsi" w:cstheme="minorHAnsi"/>
          <w:i/>
          <w:iCs/>
          <w:sz w:val="18"/>
          <w:szCs w:val="18"/>
        </w:rPr>
        <w:t>Druhy myslí (K pochopení vědomí)</w:t>
      </w:r>
      <w:r w:rsidRPr="00381881">
        <w:rPr>
          <w:rFonts w:asciiTheme="minorHAnsi" w:hAnsiTheme="minorHAnsi" w:cstheme="minorHAnsi"/>
          <w:sz w:val="18"/>
          <w:szCs w:val="18"/>
        </w:rPr>
        <w:t xml:space="preserve">. Praha : Academia 2004. ISBN 80-200-1177-3. </w:t>
      </w:r>
    </w:p>
    <w:p w:rsidR="00381881" w:rsidRPr="00381881" w:rsidRDefault="00381881" w:rsidP="00381881">
      <w:pPr>
        <w:spacing w:after="40"/>
        <w:rPr>
          <w:rFonts w:asciiTheme="minorHAnsi" w:hAnsiTheme="minorHAnsi" w:cstheme="minorHAnsi"/>
          <w:sz w:val="18"/>
          <w:szCs w:val="18"/>
        </w:rPr>
      </w:pPr>
      <w:r w:rsidRPr="00381881">
        <w:rPr>
          <w:rFonts w:asciiTheme="minorHAnsi" w:hAnsiTheme="minorHAnsi" w:cstheme="minorHAnsi"/>
          <w:sz w:val="18"/>
          <w:szCs w:val="18"/>
        </w:rPr>
        <w:t>GOODMAN, N. (1996)</w:t>
      </w:r>
      <w:r w:rsidRPr="00381881">
        <w:rPr>
          <w:rFonts w:asciiTheme="minorHAnsi" w:hAnsiTheme="minorHAnsi" w:cstheme="minorHAnsi"/>
          <w:i/>
          <w:iCs/>
          <w:sz w:val="18"/>
          <w:szCs w:val="18"/>
        </w:rPr>
        <w:t xml:space="preserve"> Způsoby světa-tvorby.</w:t>
      </w:r>
      <w:r w:rsidRPr="00381881">
        <w:rPr>
          <w:rFonts w:asciiTheme="minorHAnsi" w:hAnsiTheme="minorHAnsi" w:cstheme="minorHAnsi"/>
          <w:sz w:val="18"/>
          <w:szCs w:val="18"/>
        </w:rPr>
        <w:t xml:space="preserve"> Bratislava : Archa 1996. ISBN 80-7115-120-3. </w:t>
      </w:r>
    </w:p>
    <w:p w:rsidR="00381881" w:rsidRPr="00381881" w:rsidRDefault="00381881" w:rsidP="00381881">
      <w:pPr>
        <w:spacing w:after="40"/>
        <w:rPr>
          <w:rFonts w:asciiTheme="minorHAnsi" w:hAnsiTheme="minorHAnsi" w:cstheme="minorHAnsi"/>
          <w:b/>
          <w:sz w:val="18"/>
          <w:szCs w:val="18"/>
        </w:rPr>
      </w:pPr>
      <w:r w:rsidRPr="00381881">
        <w:rPr>
          <w:rFonts w:asciiTheme="minorHAnsi" w:hAnsiTheme="minorHAnsi" w:cstheme="minorHAnsi"/>
          <w:sz w:val="18"/>
          <w:szCs w:val="18"/>
        </w:rPr>
        <w:t xml:space="preserve">INGARDEN, R. (2003) Fenomenologická estetika. In </w:t>
      </w:r>
      <w:r w:rsidRPr="00381881">
        <w:rPr>
          <w:rFonts w:asciiTheme="minorHAnsi" w:hAnsiTheme="minorHAnsi" w:cstheme="minorHAnsi"/>
          <w:i/>
          <w:iCs/>
          <w:sz w:val="18"/>
          <w:szCs w:val="18"/>
        </w:rPr>
        <w:t>Umění, krása, šeredno</w:t>
      </w:r>
      <w:r w:rsidRPr="00381881">
        <w:rPr>
          <w:rFonts w:asciiTheme="minorHAnsi" w:hAnsiTheme="minorHAnsi" w:cstheme="minorHAnsi"/>
          <w:sz w:val="18"/>
          <w:szCs w:val="18"/>
        </w:rPr>
        <w:t>. Zuska, V. (ed.). Praha : Karolinum, 2003, s. 225 – 246. ISBN 80-246-0540-6.</w:t>
      </w:r>
    </w:p>
    <w:p w:rsidR="00381881" w:rsidRPr="00381881" w:rsidRDefault="00381881" w:rsidP="00381881">
      <w:pPr>
        <w:spacing w:after="40"/>
        <w:rPr>
          <w:rFonts w:asciiTheme="minorHAnsi" w:hAnsiTheme="minorHAnsi" w:cstheme="minorHAnsi"/>
          <w:sz w:val="18"/>
          <w:szCs w:val="18"/>
        </w:rPr>
      </w:pPr>
      <w:r w:rsidRPr="00381881">
        <w:rPr>
          <w:rFonts w:asciiTheme="minorHAnsi" w:hAnsiTheme="minorHAnsi" w:cstheme="minorHAnsi"/>
          <w:sz w:val="18"/>
          <w:szCs w:val="18"/>
        </w:rPr>
        <w:lastRenderedPageBreak/>
        <w:t xml:space="preserve">SLAVÍK, J. (2001) </w:t>
      </w:r>
      <w:r w:rsidRPr="00381881">
        <w:rPr>
          <w:rFonts w:asciiTheme="minorHAnsi" w:hAnsiTheme="minorHAnsi" w:cstheme="minorHAnsi"/>
          <w:i/>
          <w:iCs/>
          <w:sz w:val="18"/>
          <w:szCs w:val="18"/>
        </w:rPr>
        <w:t>Umění zážitku, zážitek umění (teorie a praxe artefiletiky).</w:t>
      </w:r>
      <w:r w:rsidRPr="00381881">
        <w:rPr>
          <w:rFonts w:asciiTheme="minorHAnsi" w:hAnsiTheme="minorHAnsi" w:cstheme="minorHAnsi"/>
          <w:sz w:val="18"/>
          <w:szCs w:val="18"/>
        </w:rPr>
        <w:t xml:space="preserve"> I. díl. Praha : Univerzita Karlova – Pedagogická fakulta, 2001. 282 s. ISBN: 80-7290-066-8.</w:t>
      </w:r>
    </w:p>
    <w:p w:rsidR="00381881" w:rsidRPr="00381881" w:rsidRDefault="00381881" w:rsidP="00381881">
      <w:pPr>
        <w:spacing w:after="40"/>
        <w:rPr>
          <w:rFonts w:asciiTheme="minorHAnsi" w:hAnsiTheme="minorHAnsi" w:cstheme="minorHAnsi"/>
          <w:sz w:val="18"/>
          <w:szCs w:val="18"/>
        </w:rPr>
      </w:pPr>
      <w:r w:rsidRPr="00381881">
        <w:rPr>
          <w:rFonts w:asciiTheme="minorHAnsi" w:hAnsiTheme="minorHAnsi" w:cstheme="minorHAnsi"/>
          <w:sz w:val="18"/>
          <w:szCs w:val="18"/>
        </w:rPr>
        <w:t xml:space="preserve">SLAVÍK, J.; WAWROSZ, P. (2004) </w:t>
      </w:r>
      <w:r w:rsidRPr="00381881">
        <w:rPr>
          <w:rFonts w:asciiTheme="minorHAnsi" w:hAnsiTheme="minorHAnsi" w:cstheme="minorHAnsi"/>
          <w:i/>
          <w:iCs/>
          <w:sz w:val="18"/>
          <w:szCs w:val="18"/>
        </w:rPr>
        <w:t>Umění zážitku, zážitek umění (teorie a praxe artefiletiky).</w:t>
      </w:r>
      <w:r w:rsidRPr="00381881">
        <w:rPr>
          <w:rFonts w:asciiTheme="minorHAnsi" w:hAnsiTheme="minorHAnsi" w:cstheme="minorHAnsi"/>
          <w:sz w:val="18"/>
          <w:szCs w:val="18"/>
        </w:rPr>
        <w:t xml:space="preserve"> II. díl. Praha : Univerzita Karlova – Pedagogická fakulta, 2004. 303 s. ISBN: 80-7290-130-3. </w:t>
      </w:r>
    </w:p>
    <w:p w:rsidR="00381881" w:rsidRPr="00381881" w:rsidRDefault="00381881" w:rsidP="00381881">
      <w:pPr>
        <w:spacing w:after="40"/>
        <w:rPr>
          <w:rFonts w:asciiTheme="minorHAnsi" w:hAnsiTheme="minorHAnsi" w:cstheme="minorHAnsi"/>
          <w:sz w:val="18"/>
          <w:szCs w:val="18"/>
        </w:rPr>
      </w:pPr>
      <w:r w:rsidRPr="00381881">
        <w:rPr>
          <w:rFonts w:asciiTheme="minorHAnsi" w:hAnsiTheme="minorHAnsi" w:cstheme="minorHAnsi"/>
          <w:sz w:val="18"/>
          <w:szCs w:val="18"/>
        </w:rPr>
        <w:t xml:space="preserve">SLAVÍK, J. (2004/2005) Sylabus přednášek Teoretické základy artefiletiky a arteterapie (TZAA) pro KVK Ped F ZČU 2004/2005. (webová stránka KVK) </w:t>
      </w:r>
    </w:p>
    <w:p w:rsidR="00381881" w:rsidRPr="00381881" w:rsidRDefault="00381881" w:rsidP="00381881">
      <w:pPr>
        <w:spacing w:after="40"/>
        <w:rPr>
          <w:rFonts w:asciiTheme="minorHAnsi" w:hAnsiTheme="minorHAnsi" w:cstheme="minorHAnsi"/>
          <w:sz w:val="18"/>
          <w:szCs w:val="18"/>
        </w:rPr>
      </w:pPr>
      <w:r w:rsidRPr="00381881">
        <w:rPr>
          <w:rFonts w:asciiTheme="minorHAnsi" w:hAnsiTheme="minorHAnsi" w:cstheme="minorHAnsi"/>
          <w:sz w:val="18"/>
          <w:szCs w:val="18"/>
        </w:rPr>
        <w:t xml:space="preserve">ZUSKA, V. (1995) Estetická distance – dialog sebereflexe. </w:t>
      </w:r>
      <w:r w:rsidRPr="00381881">
        <w:rPr>
          <w:rFonts w:asciiTheme="minorHAnsi" w:hAnsiTheme="minorHAnsi" w:cstheme="minorHAnsi"/>
          <w:i/>
          <w:iCs/>
          <w:sz w:val="18"/>
          <w:szCs w:val="18"/>
        </w:rPr>
        <w:t>Estetika,</w:t>
      </w:r>
      <w:r w:rsidRPr="00381881">
        <w:rPr>
          <w:rFonts w:asciiTheme="minorHAnsi" w:hAnsiTheme="minorHAnsi" w:cstheme="minorHAnsi"/>
          <w:sz w:val="18"/>
          <w:szCs w:val="18"/>
        </w:rPr>
        <w:t xml:space="preserve"> 1995, 32, č. 1, s. 1 – 9. ISSN 0014-1291.</w:t>
      </w:r>
    </w:p>
    <w:p w:rsidR="00381881" w:rsidRPr="00381881" w:rsidRDefault="00381881" w:rsidP="00381881">
      <w:pPr>
        <w:spacing w:after="40"/>
        <w:rPr>
          <w:rFonts w:asciiTheme="minorHAnsi" w:hAnsiTheme="minorHAnsi" w:cstheme="minorHAnsi"/>
          <w:sz w:val="18"/>
          <w:szCs w:val="18"/>
        </w:rPr>
      </w:pPr>
    </w:p>
    <w:p w:rsidR="00381881" w:rsidRPr="00381881" w:rsidRDefault="00381881" w:rsidP="00381881">
      <w:pPr>
        <w:pStyle w:val="Nadpis1"/>
        <w:spacing w:before="0" w:after="240"/>
      </w:pPr>
      <w:r w:rsidRPr="00381881">
        <w:t>Přednáška</w:t>
      </w:r>
      <w:r>
        <w:t xml:space="preserve"> 09</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Návaznost na seminář: utváření klasifikační třídy a testování správnosti přiřazování jevů do určitých klasifikačních tříd.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Kulturní experiment v semináři nám poskytl model pro lepší porozumění způsobu, jímž za určitých okolností reálně „testujeme“, resp. </w:t>
      </w:r>
      <w:r w:rsidRPr="00381881">
        <w:rPr>
          <w:rFonts w:asciiTheme="minorHAnsi" w:hAnsiTheme="minorHAnsi" w:cstheme="minorHAnsi"/>
          <w:b/>
          <w:i/>
          <w:sz w:val="22"/>
          <w:szCs w:val="22"/>
        </w:rPr>
        <w:t>ověřujeme</w:t>
      </w:r>
      <w:r w:rsidRPr="00381881">
        <w:rPr>
          <w:rFonts w:asciiTheme="minorHAnsi" w:hAnsiTheme="minorHAnsi" w:cstheme="minorHAnsi"/>
          <w:sz w:val="22"/>
          <w:szCs w:val="22"/>
        </w:rPr>
        <w:t xml:space="preserve"> správnost ve vztahu toho, co reálně vnímáme jako určitý jev, a tím, co k němu přiřazujeme na podkladě nějakého přijatého záměru – intence vlastního projevu.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Základem pro jakékoliv posuzování správnosti je </w:t>
      </w:r>
      <w:r w:rsidRPr="00381881">
        <w:rPr>
          <w:rFonts w:asciiTheme="minorHAnsi" w:hAnsiTheme="minorHAnsi" w:cstheme="minorHAnsi"/>
          <w:b/>
          <w:i/>
          <w:sz w:val="22"/>
          <w:szCs w:val="22"/>
        </w:rPr>
        <w:t>výchozí soulad – chápaný jako samozřejmost – mezi jevem a projevem</w:t>
      </w:r>
      <w:r w:rsidRPr="00381881">
        <w:rPr>
          <w:rFonts w:asciiTheme="minorHAnsi" w:hAnsiTheme="minorHAnsi" w:cstheme="minorHAnsi"/>
          <w:sz w:val="22"/>
          <w:szCs w:val="22"/>
        </w:rPr>
        <w:t xml:space="preserve">. Tomuto výchozímu souladu budeme říkat Carnapovým termínem </w:t>
      </w:r>
      <w:r w:rsidRPr="00381881">
        <w:rPr>
          <w:rFonts w:asciiTheme="minorHAnsi" w:hAnsiTheme="minorHAnsi" w:cstheme="minorHAnsi"/>
          <w:b/>
          <w:i/>
          <w:sz w:val="22"/>
          <w:szCs w:val="22"/>
        </w:rPr>
        <w:t xml:space="preserve">vzpomínka </w:t>
      </w:r>
      <w:r w:rsidR="0029567D" w:rsidRPr="00381881">
        <w:rPr>
          <w:rFonts w:asciiTheme="minorHAnsi" w:hAnsiTheme="minorHAnsi" w:cstheme="minorHAnsi"/>
          <w:b/>
          <w:i/>
          <w:sz w:val="22"/>
          <w:szCs w:val="22"/>
        </w:rPr>
        <w:t>podobnosti</w:t>
      </w:r>
      <w:r w:rsidR="0029567D" w:rsidRPr="00381881">
        <w:rPr>
          <w:rFonts w:asciiTheme="minorHAnsi" w:hAnsiTheme="minorHAnsi" w:cstheme="minorHAnsi"/>
          <w:sz w:val="22"/>
          <w:szCs w:val="22"/>
        </w:rPr>
        <w:t xml:space="preserve"> (Slavík</w:t>
      </w:r>
      <w:r w:rsidRPr="00381881">
        <w:rPr>
          <w:rFonts w:asciiTheme="minorHAnsi" w:hAnsiTheme="minorHAnsi" w:cstheme="minorHAnsi"/>
          <w:sz w:val="22"/>
          <w:szCs w:val="22"/>
        </w:rPr>
        <w:t xml:space="preserve">; Wawrosz 2004, s. 21 – 24). Dal by se vyjádřit triviálním tvrzením: „to, co vidím (vnímám), je to, co vidím (vnímám)“. Narušit tento samozřejmý soulad lze jen za určitých podmínek, které jsme zkoumali např. prostřednictvím kulturního experimentu „rozpoznávání hmatem“ (přednáška 3. 10. 05), v jehož průběhu byl hmatem rozpoznávaný jev předložen jako otázka: „co to je?“.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noProof/>
          <w:sz w:val="22"/>
          <w:szCs w:val="22"/>
        </w:rPr>
        <mc:AlternateContent>
          <mc:Choice Requires="wpc">
            <w:drawing>
              <wp:inline distT="0" distB="0" distL="0" distR="0">
                <wp:extent cx="5829300" cy="4114800"/>
                <wp:effectExtent l="0" t="0" r="19050" b="19050"/>
                <wp:docPr id="236" name="Plátno 23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01" name="Text Box 208"/>
                        <wps:cNvSpPr txBox="1">
                          <a:spLocks noChangeArrowheads="1"/>
                        </wps:cNvSpPr>
                        <wps:spPr bwMode="auto">
                          <a:xfrm>
                            <a:off x="1943100" y="1485900"/>
                            <a:ext cx="11430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1881" w:rsidRPr="00237D54" w:rsidRDefault="00381881" w:rsidP="00381881">
                              <w:r w:rsidRPr="00237D54">
                                <w:t>???</w:t>
                              </w:r>
                              <w:r>
                                <w:t xml:space="preserve"> Rozhodujeme o správnosti přiřazování mezi prvky tříd A, B, C</w:t>
                              </w:r>
                            </w:p>
                          </w:txbxContent>
                        </wps:txbx>
                        <wps:bodyPr rot="0" vert="horz" wrap="square" lIns="91440" tIns="45720" rIns="91440" bIns="45720" anchor="t" anchorCtr="0" upright="1">
                          <a:noAutofit/>
                        </wps:bodyPr>
                      </wps:wsp>
                      <wps:wsp>
                        <wps:cNvPr id="202" name="Rectangle 209"/>
                        <wps:cNvSpPr>
                          <a:spLocks noChangeArrowheads="1"/>
                        </wps:cNvSpPr>
                        <wps:spPr bwMode="auto">
                          <a:xfrm>
                            <a:off x="1828800" y="2857500"/>
                            <a:ext cx="19431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 name="Text Box 210"/>
                        <wps:cNvSpPr txBox="1">
                          <a:spLocks noChangeArrowheads="1"/>
                        </wps:cNvSpPr>
                        <wps:spPr bwMode="auto">
                          <a:xfrm>
                            <a:off x="0" y="2057400"/>
                            <a:ext cx="1371600" cy="1828800"/>
                          </a:xfrm>
                          <a:prstGeom prst="rect">
                            <a:avLst/>
                          </a:prstGeom>
                          <a:solidFill>
                            <a:srgbClr val="FFFFFF"/>
                          </a:solidFill>
                          <a:ln w="9525">
                            <a:solidFill>
                              <a:srgbClr val="000000"/>
                            </a:solidFill>
                            <a:miter lim="800000"/>
                            <a:headEnd/>
                            <a:tailEnd/>
                          </a:ln>
                        </wps:spPr>
                        <wps:txbx>
                          <w:txbxContent>
                            <w:p w:rsidR="00381881" w:rsidRDefault="00381881" w:rsidP="00381881">
                              <w:r w:rsidRPr="006F12BC">
                                <w:t>Třída B</w:t>
                              </w:r>
                              <w:r>
                                <w:t xml:space="preserve"> = </w:t>
                              </w:r>
                            </w:p>
                            <w:p w:rsidR="00381881" w:rsidRDefault="00381881" w:rsidP="00381881">
                              <w:r>
                                <w:t xml:space="preserve">díla-věci, které </w:t>
                              </w:r>
                              <w:r w:rsidRPr="002D0971">
                                <w:rPr>
                                  <w:b/>
                                </w:rPr>
                                <w:t>napodobují</w:t>
                              </w:r>
                              <w:r>
                                <w:t xml:space="preserve"> třídu A </w:t>
                              </w:r>
                            </w:p>
                            <w:p w:rsidR="00381881" w:rsidRPr="00237D54" w:rsidRDefault="00381881" w:rsidP="00381881">
                              <w:r w:rsidRPr="00237D54">
                                <w:t>???</w:t>
                              </w:r>
                              <w:r>
                                <w:t xml:space="preserve"> Rozhodujeme o správnosti přiřazení konkrétního díla-věci do třídy A, a zároveň i do B</w:t>
                              </w:r>
                            </w:p>
                            <w:p w:rsidR="00381881" w:rsidRDefault="00381881" w:rsidP="00381881"/>
                          </w:txbxContent>
                        </wps:txbx>
                        <wps:bodyPr rot="0" vert="horz" wrap="square" lIns="91440" tIns="45720" rIns="91440" bIns="45720" anchor="t" anchorCtr="0" upright="1">
                          <a:noAutofit/>
                        </wps:bodyPr>
                      </wps:wsp>
                      <wps:wsp>
                        <wps:cNvPr id="204" name="Oval 211"/>
                        <wps:cNvSpPr>
                          <a:spLocks noChangeArrowheads="1"/>
                        </wps:cNvSpPr>
                        <wps:spPr bwMode="auto">
                          <a:xfrm>
                            <a:off x="0" y="342900"/>
                            <a:ext cx="2171700" cy="1600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5" name="Oval 212"/>
                        <wps:cNvSpPr>
                          <a:spLocks noChangeArrowheads="1"/>
                        </wps:cNvSpPr>
                        <wps:spPr bwMode="auto">
                          <a:xfrm>
                            <a:off x="3429000" y="228600"/>
                            <a:ext cx="1943100" cy="182880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06" name="Rectangle 213"/>
                        <wps:cNvSpPr>
                          <a:spLocks noChangeArrowheads="1"/>
                        </wps:cNvSpPr>
                        <wps:spPr bwMode="auto">
                          <a:xfrm>
                            <a:off x="3886200" y="45720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7" name="Rectangle 214"/>
                        <wps:cNvSpPr>
                          <a:spLocks noChangeArrowheads="1"/>
                        </wps:cNvSpPr>
                        <wps:spPr bwMode="auto">
                          <a:xfrm>
                            <a:off x="3771900" y="80010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8" name="Rectangle 215"/>
                        <wps:cNvSpPr>
                          <a:spLocks noChangeArrowheads="1"/>
                        </wps:cNvSpPr>
                        <wps:spPr bwMode="auto">
                          <a:xfrm>
                            <a:off x="4457700" y="457200"/>
                            <a:ext cx="2286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9" name="Rectangle 216"/>
                        <wps:cNvSpPr>
                          <a:spLocks noChangeArrowheads="1"/>
                        </wps:cNvSpPr>
                        <wps:spPr bwMode="auto">
                          <a:xfrm>
                            <a:off x="4114800" y="1371600"/>
                            <a:ext cx="34290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0" name="Rectangle 217"/>
                        <wps:cNvSpPr>
                          <a:spLocks noChangeArrowheads="1"/>
                        </wps:cNvSpPr>
                        <wps:spPr bwMode="auto">
                          <a:xfrm>
                            <a:off x="4457700" y="102870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1" name="Rectangle 218"/>
                        <wps:cNvSpPr>
                          <a:spLocks noChangeArrowheads="1"/>
                        </wps:cNvSpPr>
                        <wps:spPr bwMode="auto">
                          <a:xfrm>
                            <a:off x="4914900" y="114300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2" name="Rectangle 219"/>
                        <wps:cNvSpPr>
                          <a:spLocks noChangeArrowheads="1"/>
                        </wps:cNvSpPr>
                        <wps:spPr bwMode="auto">
                          <a:xfrm>
                            <a:off x="571500" y="1257300"/>
                            <a:ext cx="3429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3" name="Text Box 220"/>
                        <wps:cNvSpPr txBox="1">
                          <a:spLocks noChangeArrowheads="1"/>
                        </wps:cNvSpPr>
                        <wps:spPr bwMode="auto">
                          <a:xfrm>
                            <a:off x="1713701" y="2647284"/>
                            <a:ext cx="2148519" cy="438816"/>
                          </a:xfrm>
                          <a:prstGeom prst="rect">
                            <a:avLst/>
                          </a:prstGeom>
                          <a:solidFill>
                            <a:srgbClr val="FFFFFF"/>
                          </a:solidFill>
                          <a:ln w="9525">
                            <a:solidFill>
                              <a:srgbClr val="000000"/>
                            </a:solidFill>
                            <a:miter lim="800000"/>
                            <a:headEnd/>
                            <a:tailEnd/>
                          </a:ln>
                        </wps:spPr>
                        <wps:txbx>
                          <w:txbxContent>
                            <w:p w:rsidR="00381881" w:rsidRDefault="0029567D" w:rsidP="00381881">
                              <w:r>
                                <w:t>integrita</w:t>
                              </w:r>
                              <w:r w:rsidR="00381881">
                                <w:t xml:space="preserve"> (je to </w:t>
                              </w:r>
                              <w:r>
                                <w:t>integrované</w:t>
                              </w:r>
                              <w:r w:rsidR="00381881">
                                <w:t xml:space="preserve">?) </w:t>
                              </w:r>
                            </w:p>
                          </w:txbxContent>
                        </wps:txbx>
                        <wps:bodyPr rot="0" vert="horz" wrap="square" lIns="91440" tIns="45720" rIns="91440" bIns="45720" anchor="t" anchorCtr="0" upright="1">
                          <a:noAutofit/>
                        </wps:bodyPr>
                      </wps:wsp>
                      <wps:wsp>
                        <wps:cNvPr id="214" name="Text Box 221"/>
                        <wps:cNvSpPr txBox="1">
                          <a:spLocks noChangeArrowheads="1"/>
                        </wps:cNvSpPr>
                        <wps:spPr bwMode="auto">
                          <a:xfrm>
                            <a:off x="1739279" y="3200400"/>
                            <a:ext cx="2032621" cy="342900"/>
                          </a:xfrm>
                          <a:prstGeom prst="rect">
                            <a:avLst/>
                          </a:prstGeom>
                          <a:solidFill>
                            <a:srgbClr val="FFFFFF"/>
                          </a:solidFill>
                          <a:ln w="9525">
                            <a:solidFill>
                              <a:srgbClr val="000000"/>
                            </a:solidFill>
                            <a:miter lim="800000"/>
                            <a:headEnd/>
                            <a:tailEnd/>
                          </a:ln>
                        </wps:spPr>
                        <wps:txbx>
                          <w:txbxContent>
                            <w:p w:rsidR="00381881" w:rsidRDefault="00381881" w:rsidP="00381881">
                              <w:r>
                                <w:t>konkrétnost (je to konkrétní?)</w:t>
                              </w:r>
                            </w:p>
                          </w:txbxContent>
                        </wps:txbx>
                        <wps:bodyPr rot="0" vert="horz" wrap="square" lIns="91440" tIns="45720" rIns="91440" bIns="45720" anchor="t" anchorCtr="0" upright="1">
                          <a:noAutofit/>
                        </wps:bodyPr>
                      </wps:wsp>
                      <wps:wsp>
                        <wps:cNvPr id="215" name="Text Box 222"/>
                        <wps:cNvSpPr txBox="1">
                          <a:spLocks noChangeArrowheads="1"/>
                        </wps:cNvSpPr>
                        <wps:spPr bwMode="auto">
                          <a:xfrm>
                            <a:off x="1720095" y="3657600"/>
                            <a:ext cx="2051805" cy="342900"/>
                          </a:xfrm>
                          <a:prstGeom prst="rect">
                            <a:avLst/>
                          </a:prstGeom>
                          <a:solidFill>
                            <a:srgbClr val="FFFFFF"/>
                          </a:solidFill>
                          <a:ln w="9525">
                            <a:solidFill>
                              <a:srgbClr val="000000"/>
                            </a:solidFill>
                            <a:miter lim="800000"/>
                            <a:headEnd/>
                            <a:tailEnd/>
                          </a:ln>
                        </wps:spPr>
                        <wps:txbx>
                          <w:txbxContent>
                            <w:p w:rsidR="00381881" w:rsidRDefault="00381881" w:rsidP="00381881">
                              <w:r>
                                <w:t xml:space="preserve">                 ??? … atd. </w:t>
                              </w:r>
                            </w:p>
                          </w:txbxContent>
                        </wps:txbx>
                        <wps:bodyPr rot="0" vert="horz" wrap="square" lIns="91440" tIns="45720" rIns="91440" bIns="45720" anchor="t" anchorCtr="0" upright="1">
                          <a:noAutofit/>
                        </wps:bodyPr>
                      </wps:wsp>
                      <wps:wsp>
                        <wps:cNvPr id="216" name="AutoShape 223"/>
                        <wps:cNvCnPr>
                          <a:cxnSpLocks noChangeShapeType="1"/>
                          <a:stCxn id="205" idx="4"/>
                          <a:endCxn id="213" idx="3"/>
                        </wps:cNvCnPr>
                        <wps:spPr bwMode="auto">
                          <a:xfrm flipH="1">
                            <a:off x="3862220" y="2057400"/>
                            <a:ext cx="538330" cy="8092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AutoShape 224"/>
                        <wps:cNvCnPr>
                          <a:cxnSpLocks noChangeShapeType="1"/>
                          <a:stCxn id="214" idx="3"/>
                          <a:endCxn id="205" idx="4"/>
                        </wps:cNvCnPr>
                        <wps:spPr bwMode="auto">
                          <a:xfrm flipV="1">
                            <a:off x="3771900" y="2057400"/>
                            <a:ext cx="628650" cy="1314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AutoShape 225"/>
                        <wps:cNvCnPr>
                          <a:cxnSpLocks noChangeShapeType="1"/>
                          <a:stCxn id="215" idx="3"/>
                          <a:endCxn id="205" idx="4"/>
                        </wps:cNvCnPr>
                        <wps:spPr bwMode="auto">
                          <a:xfrm flipV="1">
                            <a:off x="3771900" y="2057400"/>
                            <a:ext cx="628650" cy="1771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AutoShape 226"/>
                        <wps:cNvCnPr>
                          <a:cxnSpLocks noChangeShapeType="1"/>
                          <a:stCxn id="204" idx="4"/>
                          <a:endCxn id="213" idx="1"/>
                        </wps:cNvCnPr>
                        <wps:spPr bwMode="auto">
                          <a:xfrm>
                            <a:off x="1085850" y="1943100"/>
                            <a:ext cx="627851" cy="9235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AutoShape 227"/>
                        <wps:cNvCnPr>
                          <a:cxnSpLocks noChangeShapeType="1"/>
                          <a:stCxn id="204" idx="4"/>
                          <a:endCxn id="214" idx="1"/>
                        </wps:cNvCnPr>
                        <wps:spPr bwMode="auto">
                          <a:xfrm>
                            <a:off x="1085850" y="1943100"/>
                            <a:ext cx="653429" cy="142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AutoShape 228"/>
                        <wps:cNvCnPr>
                          <a:cxnSpLocks noChangeShapeType="1"/>
                          <a:stCxn id="204" idx="4"/>
                          <a:endCxn id="215" idx="1"/>
                        </wps:cNvCnPr>
                        <wps:spPr bwMode="auto">
                          <a:xfrm>
                            <a:off x="1085850" y="1943100"/>
                            <a:ext cx="634245" cy="1885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Text Box 229"/>
                        <wps:cNvSpPr txBox="1">
                          <a:spLocks noChangeArrowheads="1"/>
                        </wps:cNvSpPr>
                        <wps:spPr bwMode="auto">
                          <a:xfrm>
                            <a:off x="4800600" y="1943100"/>
                            <a:ext cx="1028700" cy="1028700"/>
                          </a:xfrm>
                          <a:prstGeom prst="rect">
                            <a:avLst/>
                          </a:prstGeom>
                          <a:solidFill>
                            <a:srgbClr val="FFFFFF"/>
                          </a:solidFill>
                          <a:ln w="9525">
                            <a:solidFill>
                              <a:srgbClr val="000000"/>
                            </a:solidFill>
                            <a:miter lim="800000"/>
                            <a:headEnd/>
                            <a:tailEnd/>
                          </a:ln>
                        </wps:spPr>
                        <wps:txbx>
                          <w:txbxContent>
                            <w:p w:rsidR="00381881" w:rsidRDefault="00381881" w:rsidP="00381881">
                              <w:r w:rsidRPr="006F12BC">
                                <w:t>Třída A</w:t>
                              </w:r>
                              <w:r>
                                <w:t xml:space="preserve"> = </w:t>
                              </w:r>
                            </w:p>
                            <w:p w:rsidR="00381881" w:rsidRDefault="00381881" w:rsidP="00381881">
                              <w:r>
                                <w:t xml:space="preserve">díla-věci, souhrn původní tvorby autorky </w:t>
                              </w:r>
                            </w:p>
                          </w:txbxContent>
                        </wps:txbx>
                        <wps:bodyPr rot="0" vert="horz" wrap="square" lIns="91440" tIns="45720" rIns="91440" bIns="45720" anchor="t" anchorCtr="0" upright="1">
                          <a:noAutofit/>
                        </wps:bodyPr>
                      </wps:wsp>
                      <wps:wsp>
                        <wps:cNvPr id="223" name="AutoShape 230"/>
                        <wps:cNvCnPr>
                          <a:cxnSpLocks noChangeShapeType="1"/>
                          <a:stCxn id="222" idx="0"/>
                          <a:endCxn id="205" idx="5"/>
                        </wps:cNvCnPr>
                        <wps:spPr bwMode="auto">
                          <a:xfrm flipH="1" flipV="1">
                            <a:off x="5087938" y="1803400"/>
                            <a:ext cx="227013" cy="139700"/>
                          </a:xfrm>
                          <a:prstGeom prst="straightConnector1">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224" name="Text Box 231"/>
                        <wps:cNvSpPr txBox="1">
                          <a:spLocks noChangeArrowheads="1"/>
                        </wps:cNvSpPr>
                        <wps:spPr bwMode="auto">
                          <a:xfrm>
                            <a:off x="4000500" y="3086100"/>
                            <a:ext cx="1828800" cy="1028700"/>
                          </a:xfrm>
                          <a:prstGeom prst="rect">
                            <a:avLst/>
                          </a:prstGeom>
                          <a:solidFill>
                            <a:srgbClr val="FFFFFF"/>
                          </a:solidFill>
                          <a:ln w="9525">
                            <a:solidFill>
                              <a:srgbClr val="000000"/>
                            </a:solidFill>
                            <a:miter lim="800000"/>
                            <a:headEnd/>
                            <a:tailEnd/>
                          </a:ln>
                        </wps:spPr>
                        <wps:txbx>
                          <w:txbxContent>
                            <w:p w:rsidR="00381881" w:rsidRDefault="00381881" w:rsidP="00381881">
                              <w:r w:rsidRPr="006F12BC">
                                <w:rPr>
                                  <w:b/>
                                </w:rPr>
                                <w:t>Třída C</w:t>
                              </w:r>
                              <w:r>
                                <w:t xml:space="preserve"> = slova-pojmy, které reprezentují třídu A  </w:t>
                              </w:r>
                            </w:p>
                            <w:p w:rsidR="00381881" w:rsidRDefault="00381881" w:rsidP="00381881">
                              <w:r w:rsidRPr="00237D54">
                                <w:t>???</w:t>
                              </w:r>
                              <w:r>
                                <w:t xml:space="preserve"> Rozhodujeme o správnosti přiřazení slova k třídě A</w:t>
                              </w:r>
                            </w:p>
                          </w:txbxContent>
                        </wps:txbx>
                        <wps:bodyPr rot="0" vert="horz" wrap="square" lIns="91440" tIns="45720" rIns="91440" bIns="45720" anchor="t" anchorCtr="0" upright="1">
                          <a:noAutofit/>
                        </wps:bodyPr>
                      </wps:wsp>
                      <wps:wsp>
                        <wps:cNvPr id="225" name="Text Box 232"/>
                        <wps:cNvSpPr txBox="1">
                          <a:spLocks noChangeArrowheads="1"/>
                        </wps:cNvSpPr>
                        <wps:spPr bwMode="auto">
                          <a:xfrm>
                            <a:off x="1485900" y="800100"/>
                            <a:ext cx="457200" cy="571500"/>
                          </a:xfrm>
                          <a:prstGeom prst="rect">
                            <a:avLst/>
                          </a:prstGeom>
                          <a:solidFill>
                            <a:srgbClr val="FFFFFF"/>
                          </a:solidFill>
                          <a:ln w="9525">
                            <a:solidFill>
                              <a:srgbClr val="000000"/>
                            </a:solidFill>
                            <a:miter lim="800000"/>
                            <a:headEnd/>
                            <a:tailEnd/>
                          </a:ln>
                        </wps:spPr>
                        <wps:txbx>
                          <w:txbxContent>
                            <w:p w:rsidR="00381881" w:rsidRPr="00E76B49" w:rsidRDefault="00381881" w:rsidP="00381881">
                              <w:r>
                                <w:t>ano</w:t>
                              </w:r>
                            </w:p>
                          </w:txbxContent>
                        </wps:txbx>
                        <wps:bodyPr rot="0" vert="horz" wrap="square" lIns="91440" tIns="45720" rIns="91440" bIns="45720" anchor="t" anchorCtr="0" upright="1">
                          <a:noAutofit/>
                        </wps:bodyPr>
                      </wps:wsp>
                      <wps:wsp>
                        <wps:cNvPr id="226" name="Text Box 233"/>
                        <wps:cNvSpPr txBox="1">
                          <a:spLocks noChangeArrowheads="1"/>
                        </wps:cNvSpPr>
                        <wps:spPr bwMode="auto">
                          <a:xfrm>
                            <a:off x="571500" y="1257300"/>
                            <a:ext cx="457200" cy="342900"/>
                          </a:xfrm>
                          <a:prstGeom prst="rect">
                            <a:avLst/>
                          </a:prstGeom>
                          <a:solidFill>
                            <a:srgbClr val="FFFFFF"/>
                          </a:solidFill>
                          <a:ln w="9525">
                            <a:solidFill>
                              <a:srgbClr val="000000"/>
                            </a:solidFill>
                            <a:miter lim="800000"/>
                            <a:headEnd/>
                            <a:tailEnd/>
                          </a:ln>
                        </wps:spPr>
                        <wps:txbx>
                          <w:txbxContent>
                            <w:p w:rsidR="00381881" w:rsidRPr="00E76B49" w:rsidRDefault="00381881" w:rsidP="00381881">
                              <w:r>
                                <w:t>ano</w:t>
                              </w:r>
                            </w:p>
                          </w:txbxContent>
                        </wps:txbx>
                        <wps:bodyPr rot="0" vert="horz" wrap="square" lIns="91440" tIns="45720" rIns="91440" bIns="45720" anchor="t" anchorCtr="0" upright="1">
                          <a:noAutofit/>
                        </wps:bodyPr>
                      </wps:wsp>
                      <wps:wsp>
                        <wps:cNvPr id="227" name="Text Box 234"/>
                        <wps:cNvSpPr txBox="1">
                          <a:spLocks noChangeArrowheads="1"/>
                        </wps:cNvSpPr>
                        <wps:spPr bwMode="auto">
                          <a:xfrm>
                            <a:off x="1828800" y="114300"/>
                            <a:ext cx="457200" cy="342900"/>
                          </a:xfrm>
                          <a:prstGeom prst="rect">
                            <a:avLst/>
                          </a:prstGeom>
                          <a:solidFill>
                            <a:srgbClr val="FFFFFF"/>
                          </a:solidFill>
                          <a:ln w="9525">
                            <a:solidFill>
                              <a:srgbClr val="000000"/>
                            </a:solidFill>
                            <a:miter lim="800000"/>
                            <a:headEnd/>
                            <a:tailEnd/>
                          </a:ln>
                        </wps:spPr>
                        <wps:txbx>
                          <w:txbxContent>
                            <w:p w:rsidR="00381881" w:rsidRPr="00E76B49" w:rsidRDefault="00381881" w:rsidP="00381881">
                              <w:r>
                                <w:t>ne</w:t>
                              </w:r>
                            </w:p>
                          </w:txbxContent>
                        </wps:txbx>
                        <wps:bodyPr rot="0" vert="horz" wrap="square" lIns="91440" tIns="45720" rIns="91440" bIns="45720" anchor="t" anchorCtr="0" upright="1">
                          <a:noAutofit/>
                        </wps:bodyPr>
                      </wps:wsp>
                      <wps:wsp>
                        <wps:cNvPr id="228" name="Text Box 235"/>
                        <wps:cNvSpPr txBox="1">
                          <a:spLocks noChangeArrowheads="1"/>
                        </wps:cNvSpPr>
                        <wps:spPr bwMode="auto">
                          <a:xfrm>
                            <a:off x="0" y="114300"/>
                            <a:ext cx="571500" cy="457200"/>
                          </a:xfrm>
                          <a:prstGeom prst="rect">
                            <a:avLst/>
                          </a:prstGeom>
                          <a:solidFill>
                            <a:srgbClr val="FFFFFF"/>
                          </a:solidFill>
                          <a:ln w="9525">
                            <a:solidFill>
                              <a:srgbClr val="000000"/>
                            </a:solidFill>
                            <a:miter lim="800000"/>
                            <a:headEnd/>
                            <a:tailEnd/>
                          </a:ln>
                        </wps:spPr>
                        <wps:txbx>
                          <w:txbxContent>
                            <w:p w:rsidR="00381881" w:rsidRPr="00E76B49" w:rsidRDefault="00381881" w:rsidP="00381881">
                              <w:r>
                                <w:t xml:space="preserve">málo </w:t>
                              </w:r>
                            </w:p>
                          </w:txbxContent>
                        </wps:txbx>
                        <wps:bodyPr rot="0" vert="horz" wrap="square" lIns="91440" tIns="45720" rIns="91440" bIns="45720" anchor="t" anchorCtr="0" upright="1">
                          <a:noAutofit/>
                        </wps:bodyPr>
                      </wps:wsp>
                      <wps:wsp>
                        <wps:cNvPr id="229" name="AutoShape 236"/>
                        <wps:cNvCnPr>
                          <a:cxnSpLocks noChangeShapeType="1"/>
                          <a:stCxn id="204" idx="3"/>
                          <a:endCxn id="203" idx="0"/>
                        </wps:cNvCnPr>
                        <wps:spPr bwMode="auto">
                          <a:xfrm>
                            <a:off x="318294" y="1708944"/>
                            <a:ext cx="367506" cy="348456"/>
                          </a:xfrm>
                          <a:prstGeom prst="straightConnector1">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230" name="AutoShape 237"/>
                        <wps:cNvCnPr>
                          <a:cxnSpLocks noChangeShapeType="1"/>
                          <a:stCxn id="215" idx="3"/>
                          <a:endCxn id="224" idx="1"/>
                        </wps:cNvCnPr>
                        <wps:spPr bwMode="auto">
                          <a:xfrm flipV="1">
                            <a:off x="3771900" y="3600450"/>
                            <a:ext cx="228600" cy="228600"/>
                          </a:xfrm>
                          <a:prstGeom prst="straightConnector1">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231" name="Text Box 238"/>
                        <wps:cNvSpPr txBox="1">
                          <a:spLocks noChangeArrowheads="1"/>
                        </wps:cNvSpPr>
                        <wps:spPr bwMode="auto">
                          <a:xfrm>
                            <a:off x="2286000" y="1143000"/>
                            <a:ext cx="914400" cy="342900"/>
                          </a:xfrm>
                          <a:prstGeom prst="rect">
                            <a:avLst/>
                          </a:prstGeom>
                          <a:solidFill>
                            <a:srgbClr val="FFFFFF"/>
                          </a:solidFill>
                          <a:ln w="9525">
                            <a:solidFill>
                              <a:srgbClr val="000000"/>
                            </a:solidFill>
                            <a:miter lim="800000"/>
                            <a:headEnd/>
                            <a:tailEnd/>
                          </a:ln>
                        </wps:spPr>
                        <wps:txbx>
                          <w:txbxContent>
                            <w:p w:rsidR="00381881" w:rsidRDefault="00381881" w:rsidP="00381881">
                              <w:r>
                                <w:t xml:space="preserve">kopie stylu </w:t>
                              </w:r>
                            </w:p>
                            <w:p w:rsidR="00381881" w:rsidRDefault="00381881" w:rsidP="00381881"/>
                          </w:txbxContent>
                        </wps:txbx>
                        <wps:bodyPr rot="0" vert="horz" wrap="square" lIns="91440" tIns="45720" rIns="91440" bIns="45720" anchor="t" anchorCtr="0" upright="1">
                          <a:noAutofit/>
                        </wps:bodyPr>
                      </wps:wsp>
                      <wps:wsp>
                        <wps:cNvPr id="232" name="Line 239"/>
                        <wps:cNvCnPr>
                          <a:cxnSpLocks noChangeShapeType="1"/>
                        </wps:cNvCnPr>
                        <wps:spPr bwMode="auto">
                          <a:xfrm>
                            <a:off x="1943100" y="914400"/>
                            <a:ext cx="1828800" cy="794"/>
                          </a:xfrm>
                          <a:prstGeom prst="line">
                            <a:avLst/>
                          </a:prstGeom>
                          <a:noFill/>
                          <a:ln w="3810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3" name="Line 240"/>
                        <wps:cNvCnPr>
                          <a:cxnSpLocks noChangeShapeType="1"/>
                        </wps:cNvCnPr>
                        <wps:spPr bwMode="auto">
                          <a:xfrm>
                            <a:off x="1943100" y="1143000"/>
                            <a:ext cx="1485900" cy="794"/>
                          </a:xfrm>
                          <a:prstGeom prst="line">
                            <a:avLst/>
                          </a:prstGeom>
                          <a:noFill/>
                          <a:ln w="3810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4" name="Text Box 241"/>
                        <wps:cNvSpPr txBox="1">
                          <a:spLocks noChangeArrowheads="1"/>
                        </wps:cNvSpPr>
                        <wps:spPr bwMode="auto">
                          <a:xfrm>
                            <a:off x="2400300" y="422031"/>
                            <a:ext cx="1028700" cy="492369"/>
                          </a:xfrm>
                          <a:prstGeom prst="rect">
                            <a:avLst/>
                          </a:prstGeom>
                          <a:solidFill>
                            <a:srgbClr val="FFFFFF"/>
                          </a:solidFill>
                          <a:ln w="9525">
                            <a:solidFill>
                              <a:srgbClr val="000000"/>
                            </a:solidFill>
                            <a:miter lim="800000"/>
                            <a:headEnd/>
                            <a:tailEnd/>
                          </a:ln>
                        </wps:spPr>
                        <wps:txbx>
                          <w:txbxContent>
                            <w:p w:rsidR="00381881" w:rsidRDefault="00381881" w:rsidP="00381881">
                              <w:r>
                                <w:t>kopie díla-věci</w:t>
                              </w:r>
                            </w:p>
                          </w:txbxContent>
                        </wps:txbx>
                        <wps:bodyPr rot="0" vert="horz" wrap="square" lIns="91440" tIns="45720" rIns="91440" bIns="45720" anchor="t" anchorCtr="0" upright="1">
                          <a:noAutofit/>
                        </wps:bodyPr>
                      </wps:wsp>
                      <wps:wsp>
                        <wps:cNvPr id="235" name="Text Box 242"/>
                        <wps:cNvSpPr txBox="1">
                          <a:spLocks noChangeArrowheads="1"/>
                        </wps:cNvSpPr>
                        <wps:spPr bwMode="auto">
                          <a:xfrm>
                            <a:off x="800100" y="228600"/>
                            <a:ext cx="800100" cy="342900"/>
                          </a:xfrm>
                          <a:prstGeom prst="rect">
                            <a:avLst/>
                          </a:prstGeom>
                          <a:solidFill>
                            <a:srgbClr val="FFFFFF"/>
                          </a:solidFill>
                          <a:ln w="9525">
                            <a:solidFill>
                              <a:srgbClr val="000000"/>
                            </a:solidFill>
                            <a:miter lim="800000"/>
                            <a:headEnd/>
                            <a:tailEnd/>
                          </a:ln>
                        </wps:spPr>
                        <wps:txbx>
                          <w:txbxContent>
                            <w:p w:rsidR="00381881" w:rsidRPr="00F42D07" w:rsidRDefault="00381881" w:rsidP="00381881">
                              <w:r>
                                <w:t>částečně</w:t>
                              </w:r>
                            </w:p>
                          </w:txbxContent>
                        </wps:txbx>
                        <wps:bodyPr rot="0" vert="horz" wrap="square" lIns="91440" tIns="45720" rIns="91440" bIns="45720" anchor="t" anchorCtr="0" upright="1">
                          <a:noAutofit/>
                        </wps:bodyPr>
                      </wps:wsp>
                    </wpc:wpc>
                  </a:graphicData>
                </a:graphic>
              </wp:inline>
            </w:drawing>
          </mc:Choice>
          <mc:Fallback xmlns:w15="http://schemas.microsoft.com/office/word/2012/wordml">
            <w:pict>
              <v:group id="Plátno 236" o:spid="_x0000_s1129" editas="canvas" style="width:459pt;height:324pt;mso-position-horizontal-relative:char;mso-position-vertical-relative:line" coordsize="58293,4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">
                <v:shape id="_x0000_s1130" type="#_x0000_t75" style="position:absolute;width:58293;height:41148;visibility:visible;mso-wrap-style:square">
                  <v:fill o:detectmouseclick="t"/>
                  <v:path o:connecttype="none"/>
                </v:shape>
                <v:shape id="Text Box 208" o:spid="_x0000_s1131" type="#_x0000_t202" style="position:absolute;left:19431;top:14859;width:11430;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9sQA&#10;AADcAAAADwAAAGRycy9kb3ducmV2LnhtbESP3WrCQBSE7wu+w3KE3hTdKPWnqZtgCxVvoz7AMXtM&#10;gtmzIbvNz9t3C4KXw8x8w+zSwdSio9ZVlhUs5hEI4tzqigsFl/PPbAvCeWSNtWVSMJKDNJm87DDW&#10;tueMupMvRICwi1FB6X0TS+nykgy6uW2Ig3ezrUEfZFtI3WIf4KaWyyhaS4MVh4USG/ouKb+ffo2C&#10;27F/W33014O/bLL39RdWm6sdlXqdDvtPEJ4G/ww/2ketYBkt4P9MOAI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1i/bEAAAA3AAAAA8AAAAAAAAAAAAAAAAAmAIAAGRycy9k&#10;b3ducmV2LnhtbFBLBQYAAAAABAAEAPUAAACJAwAAAAA=&#10;" stroked="f">
                  <v:textbox>
                    <w:txbxContent>
                      <w:p w:rsidR="00381881" w:rsidRPr="00237D54" w:rsidRDefault="00381881" w:rsidP="00381881">
                        <w:r w:rsidRPr="00237D54">
                          <w:t>???</w:t>
                        </w:r>
                        <w:r>
                          <w:t xml:space="preserve"> Rozhodujeme o správnosti přiřazování mezi prvky tříd A, B, C</w:t>
                        </w:r>
                      </w:p>
                    </w:txbxContent>
                  </v:textbox>
                </v:shape>
                <v:rect id="Rectangle 209" o:spid="_x0000_s1132" style="position:absolute;left:18288;top:28575;width:19431;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lAsQA&#10;AADcAAAADwAAAGRycy9kb3ducmV2LnhtbESPQWvCQBSE70L/w/IK3nS3KRSNrlIUiz1qcuntNftM&#10;0mbfhuyq0V/vCoLHYWa+YebL3jbiRJ2vHWt4GysQxIUzNZca8mwzmoDwAdlg45g0XMjDcvEymGNq&#10;3Jl3dNqHUkQI+xQ1VCG0qZS+qMiiH7uWOHoH11kMUXalNB2eI9w2MlHqQ1qsOS5U2NKqouJ/f7Qa&#10;fuskx+su+1J2unkP3332d/xZaz187T9nIAL14Rl+tLdGQ6ISuJ+JR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UJQLEAAAA3AAAAA8AAAAAAAAAAAAAAAAAmAIAAGRycy9k&#10;b3ducmV2LnhtbFBLBQYAAAAABAAEAPUAAACJAwAAAAA=&#10;"/>
                <v:shape id="Text Box 210" o:spid="_x0000_s1133" type="#_x0000_t202" style="position:absolute;top:20574;width:13716;height:18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381881" w:rsidRDefault="00381881" w:rsidP="00381881">
                        <w:r w:rsidRPr="006F12BC">
                          <w:t>Třída B</w:t>
                        </w:r>
                        <w:r>
                          <w:t xml:space="preserve"> = </w:t>
                        </w:r>
                      </w:p>
                      <w:p w:rsidR="00381881" w:rsidRDefault="00381881" w:rsidP="00381881">
                        <w:r>
                          <w:t xml:space="preserve">díla-věci, které </w:t>
                        </w:r>
                        <w:r w:rsidRPr="002D0971">
                          <w:rPr>
                            <w:b/>
                          </w:rPr>
                          <w:t>napodobují</w:t>
                        </w:r>
                        <w:r>
                          <w:t xml:space="preserve"> třídu A </w:t>
                        </w:r>
                      </w:p>
                      <w:p w:rsidR="00381881" w:rsidRPr="00237D54" w:rsidRDefault="00381881" w:rsidP="00381881">
                        <w:r w:rsidRPr="00237D54">
                          <w:t>???</w:t>
                        </w:r>
                        <w:r>
                          <w:t xml:space="preserve"> Rozhodujeme o správnosti přiřazení konkrétního díla-věci do třídy A, a zároveň i do B</w:t>
                        </w:r>
                      </w:p>
                      <w:p w:rsidR="00381881" w:rsidRDefault="00381881" w:rsidP="00381881"/>
                    </w:txbxContent>
                  </v:textbox>
                </v:shape>
                <v:oval id="Oval 211" o:spid="_x0000_s1134" style="position:absolute;top:3429;width:21717;height:16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8OkcQA&#10;AADcAAAADwAAAGRycy9kb3ducmV2LnhtbESPQWvCQBSE74X+h+UJvdWNRqVEV5FKwR48GO39kX0m&#10;wezbkH2N6b/vCoLHYWa+YVabwTWqpy7Ung1Mxgko4sLbmksD59PX+weoIMgWG89k4I8CbNavLyvM&#10;rL/xkfpcShUhHDI0UIm0mdahqMhhGPuWOHoX3zmUKLtS2w5vEe4aPU2ShXZYc1yosKXPiopr/usM&#10;7Mptvuh1KvP0stvL/Ppz+E4nxryNhu0SlNAgz/CjvbcGpskM7mfiEd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DpHEAAAA3AAAAA8AAAAAAAAAAAAAAAAAmAIAAGRycy9k&#10;b3ducmV2LnhtbFBLBQYAAAAABAAEAPUAAACJAwAAAAA=&#10;"/>
                <v:oval id="Oval 212" o:spid="_x0000_s1135" style="position:absolute;left:34290;top:2286;width:19431;height:18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8husUA&#10;AADcAAAADwAAAGRycy9kb3ducmV2LnhtbESPzWsCMRTE7wX/h/AEbzXrilJWo/iB0IOXag8eH5vn&#10;7uLmZUmyH/rXN4VCj8PM/IZZbwdTi46crywrmE0TEMS51RUXCr6vp/cPED4ga6wtk4InedhuRm9r&#10;zLTt+Yu6SyhEhLDPUEEZQpNJ6fOSDPqpbYijd7fOYIjSFVI77CPc1DJNkqU0WHFcKLGhQ0n549Ia&#10;BXtzu7bpcXl+tsPh1tnXbp66XqnJeNitQAQawn/4r/2pFaTJAn7Px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LyG6xQAAANwAAAAPAAAAAAAAAAAAAAAAAJgCAABkcnMv&#10;ZG93bnJldi54bWxQSwUGAAAAAAQABAD1AAAAigMAAAAA&#10;" strokeweight="2.25pt"/>
                <v:rect id="Rectangle 213" o:spid="_x0000_s1136" style="position:absolute;left:38862;top:4572;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8jAcUA&#10;AADcAAAADwAAAGRycy9kb3ducmV2LnhtbESPQWvCQBSE7wX/w/IKvdXdpiA1dROKotijJhdvr9nX&#10;JG32bciuGvvrXaHgcZiZb5hFPtpOnGjwrWMNL1MFgrhypuVaQ1msn99A+IBssHNMGi7kIc8mDwtM&#10;jTvzjk77UIsIYZ+ihiaEPpXSVw1Z9FPXE0fv2w0WQ5RDLc2A5wi3nUyUmkmLLceFBntaNlT97o9W&#10;w1eblPi3KzbKztev4XMsfo6HldZPj+PHO4hAY7iH/9tboyFRM7idiUdA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LyMBxQAAANwAAAAPAAAAAAAAAAAAAAAAAJgCAABkcnMv&#10;ZG93bnJldi54bWxQSwUGAAAAAAQABAD1AAAAigMAAAAA&#10;"/>
                <v:rect id="Rectangle 214" o:spid="_x0000_s1137" style="position:absolute;left:37719;top:8001;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GmsUA&#10;AADcAAAADwAAAGRycy9kb3ducmV2LnhtbESPQWvCQBSE7wX/w/KE3uquKdg2zUZEsdijxktvr9nX&#10;JJp9G7Krpv56t1DwOMzMN0w2H2wrztT7xrGG6USBIC6dabjSsC/WT68gfEA22DomDb/kYZ6PHjJM&#10;jbvwls67UIkIYZ+ihjqELpXSlzVZ9BPXEUfvx/UWQ5R9JU2Plwi3rUyUmkmLDceFGjta1lQedyer&#10;4btJ9njdFh/Kvq2fw+dQHE5fK60fx8PiHUSgIdzD/+2N0ZCoF/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Y4aaxQAAANwAAAAPAAAAAAAAAAAAAAAAAJgCAABkcnMv&#10;ZG93bnJldi54bWxQSwUGAAAAAAQABAD1AAAAigMAAAAA&#10;"/>
                <v:rect id="Rectangle 215" o:spid="_x0000_s1138" style="position:absolute;left:44577;top:4572;width:228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S6MAA&#10;AADcAAAADwAAAGRycy9kb3ducmV2LnhtbERPTYvCMBC9C/sfwix408QKotUosouiR62Xvc02Y1tt&#10;JqWJ2t1fbw6Cx8f7Xqw6W4s7tb5yrGE0VCCIc2cqLjScss1gCsIHZIO1Y9LwRx5Wy4/eAlPjHnyg&#10;+zEUIoawT1FDGUKTSunzkiz6oWuII3d2rcUQYVtI0+IjhttaJkpNpMWKY0OJDX2VlF+PN6vht0pO&#10;+H/ItsrONuOw77LL7edb6/5nt56DCNSFt/jl3hkNiYpr45l4BO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S6MAAAADcAAAADwAAAAAAAAAAAAAAAACYAgAAZHJzL2Rvd25y&#10;ZXYueG1sUEsFBgAAAAAEAAQA9QAAAIUDAAAAAA==&#10;"/>
                <v:rect id="Rectangle 216" o:spid="_x0000_s1139" style="position:absolute;left:41148;top:13716;width:3429;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3c8UA&#10;AADcAAAADwAAAGRycy9kb3ducmV2LnhtbESPQWvCQBSE70L/w/IKveluU5AmuobSklKPGi+9vWaf&#10;STT7NmRXTfvrXaHgcZiZb5hlPtpOnGnwrWMNzzMFgrhypuVaw64spq8gfEA22DkmDb/kIV89TJaY&#10;GXfhDZ23oRYRwj5DDU0IfSalrxqy6GeuJ47e3g0WQ5RDLc2Alwi3nUyUmkuLLceFBnt6b6g6bk9W&#10;w0+b7PBvU34qmxYvYT2Wh9P3h9ZPj+PbAkSgMdzD/+0voyFRKdzOxCM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LdzxQAAANwAAAAPAAAAAAAAAAAAAAAAAJgCAABkcnMv&#10;ZG93bnJldi54bWxQSwUGAAAAAAQABAD1AAAAigMAAAAA&#10;"/>
                <v:rect id="Rectangle 217" o:spid="_x0000_s1140" style="position:absolute;left:44577;top:10287;width:22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OIM8EA&#10;AADcAAAADwAAAGRycy9kb3ducmV2LnhtbERPTYvCMBC9L/gfwgje1rQVZLcaiyiKHrVe9jY2Y1tt&#10;JqWJWv31m8PCHh/ve571phEP6lxtWUE8jkAQF1bXXCo45ZvPLxDOI2tsLJOCFznIFoOPOabaPvlA&#10;j6MvRQhhl6KCyvs2ldIVFRl0Y9sSB+5iO4M+wK6UusNnCDeNTKJoKg3WHBoqbGlVUXE73o2Cc52c&#10;8H3It5H53kz8vs+v95+1UqNhv5yB8NT7f/Gfe6cVJHGYH86EI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TiDPBAAAA3AAAAA8AAAAAAAAAAAAAAAAAmAIAAGRycy9kb3du&#10;cmV2LnhtbFBLBQYAAAAABAAEAPUAAACGAwAAAAA=&#10;"/>
                <v:rect id="Rectangle 218" o:spid="_x0000_s1141" style="position:absolute;left:49149;top:11430;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8tqMMA&#10;AADcAAAADwAAAGRycy9kb3ducmV2LnhtbESPQYvCMBSE74L/ITxhb5q2grjVKIuirEetl709m2db&#10;t3kpTdTu/nojCB6HmfmGmS87U4sbta6yrCAeRSCIc6srLhQcs81wCsJ5ZI21ZVLwRw6Wi35vjqm2&#10;d97T7eALESDsUlRQet+kUrq8JINuZBvi4J1ta9AH2RZSt3gPcFPLJIom0mDFYaHEhlYl5b+Hq1Fw&#10;qpIj/u+zbWQ+N2O/67LL9Wet1Meg+5qB8NT5d/jV/tYKkjiG55lw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8tqMMAAADcAAAADwAAAAAAAAAAAAAAAACYAgAAZHJzL2Rv&#10;d25yZXYueG1sUEsFBgAAAAAEAAQA9QAAAIgDAAAAAA==&#10;"/>
                <v:rect id="Rectangle 219" o:spid="_x0000_s1142" style="position:absolute;left:5715;top:12573;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2z38UA&#10;AADcAAAADwAAAGRycy9kb3ducmV2LnhtbESPQWvCQBSE74X+h+UVvDUbIxSbZhVRFHuM8dLba/Y1&#10;Sc2+DdnVRH99tyB4HGbmGyZbjqYVF+pdY1nBNIpBEJdWN1wpOBbb1zkI55E1tpZJwZUcLBfPTxmm&#10;2g6c0+XgKxEg7FJUUHvfpVK6siaDLrIdcfB+bG/QB9lXUvc4BLhpZRLHb9Jgw2Ghxo7WNZWnw9ko&#10;+G6SI97yYheb9+3Mf47F7/lro9TkZVx9gPA0+kf43t5rBck0gf8z4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zbPfxQAAANwAAAAPAAAAAAAAAAAAAAAAAJgCAABkcnMv&#10;ZG93bnJldi54bWxQSwUGAAAAAAQABAD1AAAAigMAAAAA&#10;"/>
                <v:shape id="Text Box 220" o:spid="_x0000_s1143" type="#_x0000_t202" style="position:absolute;left:17137;top:26472;width:21485;height:4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V8MUA&#10;AADcAAAADwAAAGRycy9kb3ducmV2LnhtbESPT2sCMRTE70K/Q3hCL6JZtajdGqUUWvTmP/T62Dx3&#10;Fzcv2yRd129vhILHYWZ+w8yXralEQ86XlhUMBwkI4szqknMFh/13fwbCB2SNlWVScCMPy8VLZ46p&#10;tlfeUrMLuYgQ9ikqKEKoUyl9VpBBP7A1cfTO1hkMUbpcaofXCDeVHCXJRBosOS4UWNNXQdll92cU&#10;zN5Wzcmvx5tjNjlX76E3bX5+nVKv3fbzA0SgNjzD/+2VVjAaju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lXwxQAAANwAAAAPAAAAAAAAAAAAAAAAAJgCAABkcnMv&#10;ZG93bnJldi54bWxQSwUGAAAAAAQABAD1AAAAigMAAAAA&#10;">
                  <v:textbox>
                    <w:txbxContent>
                      <w:p w:rsidR="00381881" w:rsidRDefault="0029567D" w:rsidP="00381881">
                        <w:r>
                          <w:t>integrita</w:t>
                        </w:r>
                        <w:r w:rsidR="00381881">
                          <w:t xml:space="preserve"> (je to </w:t>
                        </w:r>
                        <w:r>
                          <w:t>integrované</w:t>
                        </w:r>
                        <w:r w:rsidR="00381881">
                          <w:t xml:space="preserve">?) </w:t>
                        </w:r>
                      </w:p>
                    </w:txbxContent>
                  </v:textbox>
                </v:shape>
                <v:shape id="Text Box 221" o:spid="_x0000_s1144" type="#_x0000_t202" style="position:absolute;left:17392;top:32004;width:2032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381881" w:rsidRDefault="00381881" w:rsidP="00381881">
                        <w:r>
                          <w:t>konkrétnost (je to konkrétní?)</w:t>
                        </w:r>
                      </w:p>
                    </w:txbxContent>
                  </v:textbox>
                </v:shape>
                <v:shape id="Text Box 222" o:spid="_x0000_s1145" type="#_x0000_t202" style="position:absolute;left:17200;top:36576;width:2051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rsidR="00381881" w:rsidRDefault="00381881" w:rsidP="00381881">
                        <w:r>
                          <w:t xml:space="preserve">                 ??? … atd. </w:t>
                        </w:r>
                      </w:p>
                    </w:txbxContent>
                  </v:textbox>
                </v:shape>
                <v:shape id="AutoShape 223" o:spid="_x0000_s1146" type="#_x0000_t32" style="position:absolute;left:38622;top:20574;width:5383;height:809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DI5sMAAADcAAAADwAAAGRycy9kb3ducmV2LnhtbESPQYvCMBSE74L/ITzBi2haDyLVKCII&#10;i4eF1R48PpJnW2xeapKt3X9vFhb2OMzMN8x2P9hW9ORD41hBvshAEGtnGq4UlNfTfA0iRGSDrWNS&#10;8EMB9rvxaIuFcS/+ov4SK5EgHApUUMfYFVIGXZPFsHAdcfLuzluMSfpKGo+vBLetXGbZSlpsOC3U&#10;2NGxJv24fFsFzbn8LPvZM3q9Puc3n4frrdVKTSfDYQMi0hD/w3/tD6Ngma/g90w6AnL3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QyObDAAAA3AAAAA8AAAAAAAAAAAAA&#10;AAAAoQIAAGRycy9kb3ducmV2LnhtbFBLBQYAAAAABAAEAPkAAACRAwAAAAA=&#10;"/>
                <v:shape id="AutoShape 224" o:spid="_x0000_s1147" type="#_x0000_t32" style="position:absolute;left:37719;top:20574;width:6286;height:131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tfcQAAADcAAAADwAAAGRycy9kb3ducmV2LnhtbESPQYvCMBSE7wv+h/AEL8ua1sMqXaPI&#10;wsLiQVB78PhInm2xealJttZ/b4QFj8PMfMMs14NtRU8+NI4V5NMMBLF2puFKQXn8+ViACBHZYOuY&#10;FNwpwHo1eltiYdyN99QfYiUShEOBCuoYu0LKoGuyGKauI07e2XmLMUlfSePxluC2lbMs+5QWG04L&#10;NXb0XZO+HP6sgmZb7sr+/Rq9Xmzzk8/D8dRqpSbjYfMFItIQX+H/9q9RMMvn8Dy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nG19xAAAANwAAAAPAAAAAAAAAAAA&#10;AAAAAKECAABkcnMvZG93bnJldi54bWxQSwUGAAAAAAQABAD5AAAAkgMAAAAA&#10;"/>
                <v:shape id="AutoShape 225" o:spid="_x0000_s1148" type="#_x0000_t32" style="position:absolute;left:37719;top:20574;width:6286;height:177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P5D8AAAADcAAAADwAAAGRycy9kb3ducmV2LnhtbERPTYvCMBC9C/6HMIIX0bQeRKpRFkFY&#10;PAhqDx6HZLYt20y6SbbWf28OgsfH+97uB9uKnnxoHCvIFxkIYu1Mw5WC8nacr0GEiGywdUwKnhRg&#10;vxuPtlgY9+AL9ddYiRTCoUAFdYxdIWXQNVkMC9cRJ+7HeYsxQV9J4/GRwm0rl1m2khYbTg01dnSo&#10;Sf9e/62C5lSey372F71en/K7z8Pt3mqlppPhawMi0hA/4rf72yhY5mltOpOOgNy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oD+Q/AAAAA3AAAAA8AAAAAAAAAAAAAAAAA&#10;oQIAAGRycy9kb3ducmV2LnhtbFBLBQYAAAAABAAEAPkAAACOAwAAAAA=&#10;"/>
                <v:shape id="AutoShape 226" o:spid="_x0000_s1149" type="#_x0000_t32" style="position:absolute;left:10858;top:19431;width:6279;height:92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7c/8YAAADcAAAADwAAAGRycy9kb3ducmV2LnhtbESPQWsCMRSE74X+h/AKvRTNrtBSV6Ns&#10;C0IVPGj1/tw8N8HNy3YTdfvvG6HgcZiZb5jpvHeNuFAXrGcF+TADQVx5bblWsPteDN5BhIissfFM&#10;Cn4pwHz2+DDFQvsrb+iyjbVIEA4FKjAxtoWUoTLkMAx9S5y8o+8cxiS7WuoOrwnuGjnKsjfp0HJa&#10;MNjSp6HqtD07Betl/lEejF2uNj92/boom3P9slfq+akvJyAi9fEe/m9/aQWjfAy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Wu3P/GAAAA3AAAAA8AAAAAAAAA&#10;AAAAAAAAoQIAAGRycy9kb3ducmV2LnhtbFBLBQYAAAAABAAEAPkAAACUAwAAAAA=&#10;"/>
                <v:shape id="AutoShape 227" o:spid="_x0000_s1150" type="#_x0000_t32" style="position:absolute;left:10858;top:19431;width:6534;height:142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i/38IAAADcAAAADwAAAGRycy9kb3ducmV2LnhtbERPz2vCMBS+D/wfwhO8jJlaUEZnlCoI&#10;KnhQt/tb89aENS+1iVr/++Uw8Pjx/Z4ve9eIG3XBelYwGWcgiCuvLdcKPs+bt3cQISJrbDyTggcF&#10;WC4GL3MstL/zkW6nWIsUwqFABSbGtpAyVIYchrFviRP34zuHMcGulrrDewp3jcyzbCYdWk4NBlta&#10;G6p+T1en4LCbrMpvY3f748UeppuyudavX0qNhn35ASJSH5/if/dWK8jz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vi/38IAAADcAAAADwAAAAAAAAAAAAAA&#10;AAChAgAAZHJzL2Rvd25yZXYueG1sUEsFBgAAAAAEAAQA+QAAAJADAAAAAA==&#10;"/>
                <v:shape id="AutoShape 228" o:spid="_x0000_s1151" type="#_x0000_t32" style="position:absolute;left:10858;top:19431;width:6342;height:188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QaRMUAAADcAAAADwAAAGRycy9kb3ducmV2LnhtbESPQWsCMRSE70L/Q3gFL6LZXWgpq1G2&#10;BaEWPGjr/bl5boKbl+0m6vrvm0Khx2FmvmEWq8G14kp9sJ4V5LMMBHHtteVGwdfnevoCIkRkja1n&#10;UnCnAKvlw2iBpfY33tF1HxuRIBxKVGBi7EopQ23IYZj5jjh5J987jEn2jdQ93hLctbLIsmfp0HJa&#10;MNjRm6H6vL84BdtN/lodjd187L7t9mldtZdmclBq/DhUcxCRhvgf/mu/awVFkc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QaRMUAAADcAAAADwAAAAAAAAAA&#10;AAAAAAChAgAAZHJzL2Rvd25yZXYueG1sUEsFBgAAAAAEAAQA+QAAAJMDAAAAAA==&#10;"/>
                <v:shape id="Text Box 229" o:spid="_x0000_s1152" type="#_x0000_t202" style="position:absolute;left:48006;top:19431;width:10287;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461sUA&#10;AADcAAAADwAAAGRycy9kb3ducmV2LnhtbESPQWvCQBSE74X+h+UJvRTdNC1qU1eRQovebBS9PrLP&#10;JJh9G3e3Mf57Vyj0OMzMN8xs0ZtGdOR8bVnByygBQVxYXXOpYLf9Gk5B+ICssbFMCq7kYTF/fJhh&#10;pu2Ff6jLQykihH2GCqoQ2kxKX1Rk0I9sSxy9o3UGQ5SulNrhJcJNI9MkGUuDNceFClv6rKg45b9G&#10;wfRt1R38+nWzL8bH5j08T7rvs1PqadAvP0AE6sN/+K+90grSNIX7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3jrWxQAAANwAAAAPAAAAAAAAAAAAAAAAAJgCAABkcnMv&#10;ZG93bnJldi54bWxQSwUGAAAAAAQABAD1AAAAigMAAAAA&#10;">
                  <v:textbox>
                    <w:txbxContent>
                      <w:p w:rsidR="00381881" w:rsidRDefault="00381881" w:rsidP="00381881">
                        <w:r w:rsidRPr="006F12BC">
                          <w:t>Třída A</w:t>
                        </w:r>
                        <w:r>
                          <w:t xml:space="preserve"> = </w:t>
                        </w:r>
                      </w:p>
                      <w:p w:rsidR="00381881" w:rsidRDefault="00381881" w:rsidP="00381881">
                        <w:r>
                          <w:t xml:space="preserve">díla-věci, souhrn původní tvorby autorky </w:t>
                        </w:r>
                      </w:p>
                    </w:txbxContent>
                  </v:textbox>
                </v:shape>
                <v:shape id="AutoShape 230" o:spid="_x0000_s1153" type="#_x0000_t32" style="position:absolute;left:50879;top:18034;width:2270;height:139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KBKMMAAADcAAAADwAAAGRycy9kb3ducmV2LnhtbESP3YrCMBSE7wXfIRzBG9G0XRGpRhFh&#10;QbwQ/HmAQ3NMi81JaWLbffvNgrCXw8x8w2z3g61FR62vHCtIFwkI4sLpio2Cx/17vgbhA7LG2jEp&#10;+CEP+914tMVcu56v1N2CERHCPkcFZQhNLqUvSrLoF64hjt7TtRZDlK2RusU+wm0tsyRZSYsVx4US&#10;GzqWVLxub6tgdkjTfnY+X4JdGvN+XaXt8KnUdDIcNiACDeE//GmftIIs+4K/M/EI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ygSjDAAAA3AAAAA8AAAAAAAAAAAAA&#10;AAAAoQIAAGRycy9kb3ducmV2LnhtbFBLBQYAAAAABAAEAPkAAACRAwAAAAA=&#10;">
                  <v:stroke startarrow="oval" endarrow="oval"/>
                </v:shape>
                <v:shape id="Text Box 231" o:spid="_x0000_s1154" type="#_x0000_t202" style="position:absolute;left:40005;top:30861;width:18288;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HO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wc5xQAAANwAAAAPAAAAAAAAAAAAAAAAAJgCAABkcnMv&#10;ZG93bnJldi54bWxQSwUGAAAAAAQABAD1AAAAigMAAAAA&#10;">
                  <v:textbox>
                    <w:txbxContent>
                      <w:p w:rsidR="00381881" w:rsidRDefault="00381881" w:rsidP="00381881">
                        <w:r w:rsidRPr="006F12BC">
                          <w:rPr>
                            <w:b/>
                          </w:rPr>
                          <w:t>Třída C</w:t>
                        </w:r>
                        <w:r>
                          <w:t xml:space="preserve"> = slova-pojmy, které reprezentují třídu A  </w:t>
                        </w:r>
                      </w:p>
                      <w:p w:rsidR="00381881" w:rsidRDefault="00381881" w:rsidP="00381881">
                        <w:r w:rsidRPr="00237D54">
                          <w:t>???</w:t>
                        </w:r>
                        <w:r>
                          <w:t xml:space="preserve"> Rozhodujeme o správnosti přiřazení slova k třídě A</w:t>
                        </w:r>
                      </w:p>
                    </w:txbxContent>
                  </v:textbox>
                </v:shape>
                <v:shape id="Text Box 232" o:spid="_x0000_s1155" type="#_x0000_t202" style="position:absolute;left:14859;top:8001;width:4572;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iosYA&#10;AADcAAAADwAAAGRycy9kb3ducmV2LnhtbESPQWvCQBSE70L/w/IKXopuTFu1qauIYLG3VqW9PrLP&#10;JJh9G3fXGP+9Wyh4HGbmG2a26EwtWnK+sqxgNExAEOdWV1wo2O/WgykIH5A11pZJwZU8LOYPvRlm&#10;2l74m9ptKESEsM9QQRlCk0np85IM+qFtiKN3sM5giNIVUju8RLipZZokY2mw4rhQYkOrkvLj9mwU&#10;TF827a//fP76yceH+i08TdqPk1Oq/9gt30EE6sI9/N/eaAVp+g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eiosYAAADcAAAADwAAAAAAAAAAAAAAAACYAgAAZHJz&#10;L2Rvd25yZXYueG1sUEsFBgAAAAAEAAQA9QAAAIsDAAAAAA==&#10;">
                  <v:textbox>
                    <w:txbxContent>
                      <w:p w:rsidR="00381881" w:rsidRPr="00E76B49" w:rsidRDefault="00381881" w:rsidP="00381881">
                        <w:r>
                          <w:t>ano</w:t>
                        </w:r>
                      </w:p>
                    </w:txbxContent>
                  </v:textbox>
                </v:shape>
                <v:shape id="Text Box 233" o:spid="_x0000_s1156" type="#_x0000_t202" style="position:absolute;left:5715;top:12573;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U81cYA&#10;AADcAAAADwAAAGRycy9kb3ducmV2LnhtbESPT2vCQBTE7wW/w/KEXopuTEvU6Cql0GJv/kOvj+wz&#10;CWbfprvbmH77bqHgcZiZ3zDLdW8a0ZHztWUFk3ECgriwuuZSwfHwPpqB8AFZY2OZFPyQh/Vq8LDE&#10;XNsb76jbh1JECPscFVQhtLmUvqjIoB/bljh6F+sMhihdKbXDW4SbRqZJkkmDNceFClt6q6i47r+N&#10;gtnLpjv7z+ftqcguzTw8TbuPL6fU47B/XYAI1Id7+L+90QrSNIO/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eU81cYAAADcAAAADwAAAAAAAAAAAAAAAACYAgAAZHJz&#10;L2Rvd25yZXYueG1sUEsFBgAAAAAEAAQA9QAAAIsDAAAAAA==&#10;">
                  <v:textbox>
                    <w:txbxContent>
                      <w:p w:rsidR="00381881" w:rsidRPr="00E76B49" w:rsidRDefault="00381881" w:rsidP="00381881">
                        <w:r>
                          <w:t>ano</w:t>
                        </w:r>
                      </w:p>
                    </w:txbxContent>
                  </v:textbox>
                </v:shape>
                <v:shape id="Text Box 234" o:spid="_x0000_s1157" type="#_x0000_t202" style="position:absolute;left:18288;top:1143;width:457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ZTsUA&#10;AADcAAAADwAAAGRycy9kb3ducmV2LnhtbESPQWvCQBSE70L/w/IKXkQ3TYva1FVEaNGbTUWvj+wz&#10;Cc2+jbvbmP77rlDwOMzMN8xi1ZtGdOR8bVnB0yQBQVxYXXOp4PD1Pp6D8AFZY2OZFPySh9XyYbDA&#10;TNsrf1KXh1JECPsMFVQhtJmUvqjIoJ/Yljh6Z+sMhihdKbXDa4SbRqZJMpUGa44LFba0qaj4zn+M&#10;gvnLtjv53fP+WEzPzWsYzbqPi1Nq+Niv30AE6sM9/N/eagVpOoPbmX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qZlOxQAAANwAAAAPAAAAAAAAAAAAAAAAAJgCAABkcnMv&#10;ZG93bnJldi54bWxQSwUGAAAAAAQABAD1AAAAigMAAAAA&#10;">
                  <v:textbox>
                    <w:txbxContent>
                      <w:p w:rsidR="00381881" w:rsidRPr="00E76B49" w:rsidRDefault="00381881" w:rsidP="00381881">
                        <w:r>
                          <w:t>ne</w:t>
                        </w:r>
                      </w:p>
                    </w:txbxContent>
                  </v:textbox>
                </v:shape>
                <v:shape id="Text Box 235" o:spid="_x0000_s1158" type="#_x0000_t202" style="position:absolute;top:1143;width:571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YNPMMA&#10;AADcAAAADwAAAGRycy9kb3ducmV2LnhtbERPy2oCMRTdC/2HcIVuRDOdirXTiSKFFt21VnR7mdx5&#10;4ORmTNJx+vfNQnB5OO98PZhW9OR8Y1nB0ywBQVxY3XCl4PDzMV2C8AFZY2uZFPyRh/XqYZRjpu2V&#10;v6nfh0rEEPYZKqhD6DIpfVGTQT+zHXHkSusMhghdJbXDaww3rUyTZCENNhwbauzovabivP81Cpbz&#10;bX/yu+evY7Eo29cweek/L06px/GweQMRaAh38c291QrSNK6N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YNPMMAAADcAAAADwAAAAAAAAAAAAAAAACYAgAAZHJzL2Rv&#10;d25yZXYueG1sUEsFBgAAAAAEAAQA9QAAAIgDAAAAAA==&#10;">
                  <v:textbox>
                    <w:txbxContent>
                      <w:p w:rsidR="00381881" w:rsidRPr="00E76B49" w:rsidRDefault="00381881" w:rsidP="00381881">
                        <w:r>
                          <w:t xml:space="preserve">málo </w:t>
                        </w:r>
                      </w:p>
                    </w:txbxContent>
                  </v:textbox>
                </v:shape>
                <v:shape id="AutoShape 236" o:spid="_x0000_s1159" type="#_x0000_t32" style="position:absolute;left:3182;top:17089;width:3676;height:34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F9sMAAADcAAAADwAAAGRycy9kb3ducmV2LnhtbESPQWsCMRSE7wX/Q3hCbzXrYovdGkUE&#10;wYIKWvH83LzuLm5eliRq/PeNIPQ4zMw3zGQWTSuu5HxjWcFwkIEgLq1uuFJw+Fm+jUH4gKyxtUwK&#10;7uRhNu29TLDQ9sY7uu5DJRKEfYEK6hC6Qkpf1mTQD2xHnLxf6wyGJF0ltcNbgptW5ln2IQ02nBZq&#10;7GhRU3neX4yC7XdzXHsTznFzqNxqFE/M706p136cf4EIFMN/+NleaQV5/gmPM+kIyO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PhfbDAAAA3AAAAA8AAAAAAAAAAAAA&#10;AAAAoQIAAGRycy9kb3ducmV2LnhtbFBLBQYAAAAABAAEAPkAAACRAwAAAAA=&#10;">
                  <v:stroke startarrow="oval" endarrow="oval"/>
                </v:shape>
                <v:shape id="AutoShape 237" o:spid="_x0000_s1160" type="#_x0000_t32" style="position:absolute;left:37719;top:36004;width:2286;height:22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PEiMEAAADcAAAADwAAAGRycy9kb3ducmV2LnhtbERP3WrCMBS+F/YO4Qy8kZlOZY7OtIzh&#10;hndqtwc4NMemW3MSmkzbtzcXgpcf3/+mHGwnztSH1rGC53kGgrh2uuVGwc/359MriBCRNXaOScFI&#10;AcriYbLBXLsLH+lcxUakEA45KjAx+lzKUBuyGObOEyfu5HqLMcG+kbrHSwq3nVxk2Yu02HJqMOjp&#10;w1D9V/1bBb96tTvRWHk/rPfGj+tm+zU7KDV9HN7fQEQa4l18c++0gsUyzU9n0hGQxR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I8SIwQAAANwAAAAPAAAAAAAAAAAAAAAA&#10;AKECAABkcnMvZG93bnJldi54bWxQSwUGAAAAAAQABAD5AAAAjwMAAAAA&#10;">
                  <v:stroke startarrow="oval" endarrow="oval"/>
                </v:shape>
                <v:shape id="Text Box 238" o:spid="_x0000_s1161" type="#_x0000_t202" style="position:absolute;left:22860;top:1143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UyfMUA&#10;AADcAAAADwAAAGRycy9kb3ducmV2LnhtbESPT2sCMRTE70K/Q3hCL6JZtajdGqUUWvTmP/T62Dx3&#10;Fzcv2yRd129vhILHYWZ+w8yXralEQ86XlhUMBwkI4szqknMFh/13fwbCB2SNlWVScCMPy8VLZ46p&#10;tlfeUrMLuYgQ9ikqKEKoUyl9VpBBP7A1cfTO1hkMUbpcaofXCDeVHCXJRBosOS4UWNNXQdll92cU&#10;zN5Wzcmvx5tjNjlX76E3bX5+nVKv3fbzA0SgNjzD/+2VVjAaD+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1TJ8xQAAANwAAAAPAAAAAAAAAAAAAAAAAJgCAABkcnMv&#10;ZG93bnJldi54bWxQSwUGAAAAAAQABAD1AAAAigMAAAAA&#10;">
                  <v:textbox>
                    <w:txbxContent>
                      <w:p w:rsidR="00381881" w:rsidRDefault="00381881" w:rsidP="00381881">
                        <w:r>
                          <w:t xml:space="preserve">kopie stylu </w:t>
                        </w:r>
                      </w:p>
                      <w:p w:rsidR="00381881" w:rsidRDefault="00381881" w:rsidP="00381881"/>
                    </w:txbxContent>
                  </v:textbox>
                </v:shape>
                <v:line id="Line 239" o:spid="_x0000_s1162" style="position:absolute;visibility:visible;mso-wrap-style:square" from="19431,9144" to="37719,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Kxu8QAAADcAAAADwAAAGRycy9kb3ducmV2LnhtbESPUUvDQBCE34X+h2MLvtlLU5ASey1S&#10;kUYQpE1/wJLb5kJzezG3pvHfe4Lg4zAz3zCb3eQ7NdIQ28AGlosMFHEdbMuNgXP1+rAGFQXZYheY&#10;DHxThN12drfBwoYbH2k8SaMShGOBBpxIX2gda0ce4yL0xMm7hMGjJDk02g54S3Df6TzLHrXHltOC&#10;w572jurr6csbuE5rV170x/HtUL58VtX7iCLamPv59PwESmiS//Bfu7QG8lUOv2fSEd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IrG7xAAAANwAAAAPAAAAAAAAAAAA&#10;AAAAAKECAABkcnMvZG93bnJldi54bWxQSwUGAAAAAAQABAD5AAAAkgMAAAAA&#10;" strokeweight="3pt">
                  <v:stroke startarrow="block" endarrow="block"/>
                </v:line>
                <v:line id="Line 240" o:spid="_x0000_s1163" style="position:absolute;visibility:visible;mso-wrap-style:square" from="19431,11430" to="34290,1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4UIMQAAADcAAAADwAAAGRycy9kb3ducmV2LnhtbESPUWvCQBCE3wv9D8cW+lYvVRCJnlIq&#10;0hQE0fgDltyaC+b20tw2pv++Vyj4OMzMN8xqM/pWDdTHJrCB10kGirgKtuHawLncvSxARUG22AYm&#10;Az8UYbN+fFhhbsONjzScpFYJwjFHA06ky7WOlSOPcRI64uRdQu9RkuxrbXu8Jbhv9TTL5tpjw2nB&#10;YUfvjqrr6dsbuI4LV1z04fj5UWy/ynI/oIg25vlpfFuCEhrlHv5vF9bAdDaDvzPpCO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bhQgxAAAANwAAAAPAAAAAAAAAAAA&#10;AAAAAKECAABkcnMvZG93bnJldi54bWxQSwUGAAAAAAQABAD5AAAAkgMAAAAA&#10;" strokeweight="3pt">
                  <v:stroke startarrow="block" endarrow="block"/>
                </v:line>
                <v:shape id="Text Box 241" o:spid="_x0000_s1164" type="#_x0000_t202" style="position:absolute;left:24003;top:4220;width:10287;height:4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KR5MYA&#10;AADcAAAADwAAAGRycy9kb3ducmV2LnhtbESPW2sCMRSE3wv9D+EIfSndbFW8rEYphYq+WS3t62Fz&#10;9oKbk22Sruu/N4LQx2FmvmGW6940oiPna8sKXpMUBHFudc2lgq/jx8sMhA/IGhvLpOBCHtarx4cl&#10;Ztqe+ZO6QyhFhLDPUEEVQptJ6fOKDPrEtsTRK6wzGKJ0pdQOzxFuGjlM04k0WHNcqLCl94ry0+HP&#10;KJiNt92P34323/mkaObhedptfp1ST4P+bQEiUB/+w/f2VisYjs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KR5MYAAADcAAAADwAAAAAAAAAAAAAAAACYAgAAZHJz&#10;L2Rvd25yZXYueG1sUEsFBgAAAAAEAAQA9QAAAIsDAAAAAA==&#10;">
                  <v:textbox>
                    <w:txbxContent>
                      <w:p w:rsidR="00381881" w:rsidRDefault="00381881" w:rsidP="00381881">
                        <w:r>
                          <w:t>kopie díla-věci</w:t>
                        </w:r>
                      </w:p>
                    </w:txbxContent>
                  </v:textbox>
                </v:shape>
                <v:shape id="Text Box 242" o:spid="_x0000_s1165" type="#_x0000_t202" style="position:absolute;left:8001;top:2286;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40f8YA&#10;AADcAAAADwAAAGRycy9kb3ducmV2LnhtbESPT2sCMRTE70K/Q3hCL6LZaqt2NUoRWvRW/2Cvj81z&#10;d+nmZZvEdf32piB4HGbmN8x82ZpKNOR8aVnByyABQZxZXXKu4LD/7E9B+ICssbJMCq7kYbl46swx&#10;1fbCW2p2IRcRwj5FBUUIdSqlzwoy6Ae2Jo7eyTqDIUqXS+3wEuGmksMkGUuDJceFAmtaFZT97s5G&#10;wfR13fz4zej7mI1P1XvoTZqvP6fUc7f9mIEI1IZH+N5eawXD0Rv8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40f8YAAADcAAAADwAAAAAAAAAAAAAAAACYAgAAZHJz&#10;L2Rvd25yZXYueG1sUEsFBgAAAAAEAAQA9QAAAIsDAAAAAA==&#10;">
                  <v:textbox>
                    <w:txbxContent>
                      <w:p w:rsidR="00381881" w:rsidRPr="00F42D07" w:rsidRDefault="00381881" w:rsidP="00381881">
                        <w:r>
                          <w:t>částečně</w:t>
                        </w:r>
                      </w:p>
                    </w:txbxContent>
                  </v:textbox>
                </v:shape>
                <w10:anchorlock/>
              </v:group>
            </w:pict>
          </mc:Fallback>
        </mc:AlternateContent>
      </w:r>
    </w:p>
    <w:p w:rsidR="00381881" w:rsidRPr="0029567D" w:rsidRDefault="0029567D" w:rsidP="00381881">
      <w:pPr>
        <w:spacing w:after="120"/>
        <w:rPr>
          <w:rFonts w:asciiTheme="minorHAnsi" w:hAnsiTheme="minorHAnsi" w:cstheme="minorHAnsi"/>
          <w:b/>
          <w:sz w:val="20"/>
          <w:szCs w:val="20"/>
        </w:rPr>
      </w:pPr>
      <w:r>
        <w:rPr>
          <w:rFonts w:asciiTheme="minorHAnsi" w:hAnsiTheme="minorHAnsi" w:cstheme="minorHAnsi"/>
          <w:sz w:val="20"/>
          <w:szCs w:val="20"/>
        </w:rPr>
        <w:t>Obr. 5</w:t>
      </w:r>
      <w:r w:rsidR="00381881" w:rsidRPr="0029567D">
        <w:rPr>
          <w:rFonts w:asciiTheme="minorHAnsi" w:hAnsiTheme="minorHAnsi" w:cstheme="minorHAnsi"/>
          <w:sz w:val="20"/>
          <w:szCs w:val="20"/>
        </w:rPr>
        <w:t xml:space="preserve"> Schéma testování správnosti: v konkrétní testovací situaci se přiřazuje určité dílo-věc nebo určité slovo k určité třídě a posuzuje se (</w:t>
      </w:r>
      <w:r w:rsidR="00381881" w:rsidRPr="0029567D">
        <w:rPr>
          <w:rFonts w:asciiTheme="minorHAnsi" w:hAnsiTheme="minorHAnsi" w:cstheme="minorHAnsi"/>
          <w:b/>
          <w:i/>
          <w:sz w:val="20"/>
          <w:szCs w:val="20"/>
        </w:rPr>
        <w:t>v</w:t>
      </w:r>
      <w:r w:rsidR="00381881" w:rsidRPr="0029567D">
        <w:rPr>
          <w:rFonts w:asciiTheme="minorHAnsi" w:hAnsiTheme="minorHAnsi" w:cstheme="minorHAnsi"/>
          <w:sz w:val="20"/>
          <w:szCs w:val="20"/>
        </w:rPr>
        <w:t> </w:t>
      </w:r>
      <w:r w:rsidR="00381881" w:rsidRPr="0029567D">
        <w:rPr>
          <w:rFonts w:asciiTheme="minorHAnsi" w:hAnsiTheme="minorHAnsi" w:cstheme="minorHAnsi"/>
          <w:b/>
          <w:i/>
          <w:sz w:val="20"/>
          <w:szCs w:val="20"/>
        </w:rPr>
        <w:t>mezilidském nebo vnitřním dialogu</w:t>
      </w:r>
      <w:r w:rsidR="00381881" w:rsidRPr="0029567D">
        <w:rPr>
          <w:rFonts w:asciiTheme="minorHAnsi" w:hAnsiTheme="minorHAnsi" w:cstheme="minorHAnsi"/>
          <w:sz w:val="20"/>
          <w:szCs w:val="20"/>
        </w:rPr>
        <w:t xml:space="preserve">) míra vzájemné </w:t>
      </w:r>
      <w:r w:rsidR="00381881" w:rsidRPr="0029567D">
        <w:rPr>
          <w:rFonts w:asciiTheme="minorHAnsi" w:hAnsiTheme="minorHAnsi" w:cstheme="minorHAnsi"/>
          <w:i/>
          <w:sz w:val="20"/>
          <w:szCs w:val="20"/>
        </w:rPr>
        <w:t>rovnocennosti</w:t>
      </w:r>
      <w:r w:rsidR="00381881" w:rsidRPr="0029567D">
        <w:rPr>
          <w:rFonts w:asciiTheme="minorHAnsi" w:hAnsiTheme="minorHAnsi" w:cstheme="minorHAnsi"/>
          <w:sz w:val="20"/>
          <w:szCs w:val="20"/>
        </w:rPr>
        <w:t xml:space="preserve">: </w:t>
      </w:r>
      <w:r w:rsidR="00381881" w:rsidRPr="0029567D">
        <w:rPr>
          <w:rFonts w:asciiTheme="minorHAnsi" w:hAnsiTheme="minorHAnsi" w:cstheme="minorHAnsi"/>
          <w:b/>
          <w:sz w:val="20"/>
          <w:szCs w:val="20"/>
        </w:rPr>
        <w:t>může se</w:t>
      </w:r>
      <w:r w:rsidR="00381881" w:rsidRPr="0029567D">
        <w:rPr>
          <w:rFonts w:asciiTheme="minorHAnsi" w:hAnsiTheme="minorHAnsi" w:cstheme="minorHAnsi"/>
          <w:sz w:val="20"/>
          <w:szCs w:val="20"/>
        </w:rPr>
        <w:t xml:space="preserve"> </w:t>
      </w:r>
      <w:r w:rsidR="00381881" w:rsidRPr="0029567D">
        <w:rPr>
          <w:rFonts w:asciiTheme="minorHAnsi" w:hAnsiTheme="minorHAnsi" w:cstheme="minorHAnsi"/>
          <w:b/>
          <w:sz w:val="20"/>
          <w:szCs w:val="20"/>
        </w:rPr>
        <w:t>v daném kontextu</w:t>
      </w:r>
      <w:r w:rsidR="00381881" w:rsidRPr="0029567D">
        <w:rPr>
          <w:rFonts w:asciiTheme="minorHAnsi" w:hAnsiTheme="minorHAnsi" w:cstheme="minorHAnsi"/>
          <w:sz w:val="20"/>
          <w:szCs w:val="20"/>
        </w:rPr>
        <w:t xml:space="preserve"> </w:t>
      </w:r>
      <w:r w:rsidR="00381881" w:rsidRPr="0029567D">
        <w:rPr>
          <w:rFonts w:asciiTheme="minorHAnsi" w:hAnsiTheme="minorHAnsi" w:cstheme="minorHAnsi"/>
          <w:b/>
          <w:sz w:val="20"/>
          <w:szCs w:val="20"/>
        </w:rPr>
        <w:t xml:space="preserve">jedno zaměnit druhým? </w:t>
      </w:r>
      <w:r w:rsidR="00381881" w:rsidRPr="0029567D">
        <w:rPr>
          <w:rFonts w:asciiTheme="minorHAnsi" w:hAnsiTheme="minorHAnsi" w:cstheme="minorHAnsi"/>
          <w:sz w:val="20"/>
          <w:szCs w:val="20"/>
        </w:rPr>
        <w:t xml:space="preserve">Pokud ano, hodnotíme slovo nebo výtvarný projev jako „výstižné“, </w:t>
      </w:r>
      <w:r w:rsidR="00381881" w:rsidRPr="0029567D">
        <w:rPr>
          <w:rFonts w:asciiTheme="minorHAnsi" w:hAnsiTheme="minorHAnsi" w:cstheme="minorHAnsi"/>
          <w:sz w:val="20"/>
          <w:szCs w:val="20"/>
        </w:rPr>
        <w:lastRenderedPageBreak/>
        <w:t xml:space="preserve">správné. To znamená, že původní jev </w:t>
      </w:r>
      <w:r w:rsidR="00381881" w:rsidRPr="0029567D">
        <w:rPr>
          <w:rFonts w:asciiTheme="minorHAnsi" w:hAnsiTheme="minorHAnsi" w:cstheme="minorHAnsi"/>
          <w:b/>
          <w:i/>
          <w:sz w:val="20"/>
          <w:szCs w:val="20"/>
        </w:rPr>
        <w:t>splývá do stejné třídy (= je rovnocenný, je zaměnitelný)</w:t>
      </w:r>
      <w:r w:rsidR="00381881" w:rsidRPr="0029567D">
        <w:rPr>
          <w:rFonts w:asciiTheme="minorHAnsi" w:hAnsiTheme="minorHAnsi" w:cstheme="minorHAnsi"/>
          <w:b/>
          <w:sz w:val="20"/>
          <w:szCs w:val="20"/>
        </w:rPr>
        <w:t xml:space="preserve"> </w:t>
      </w:r>
      <w:r w:rsidR="00381881" w:rsidRPr="0029567D">
        <w:rPr>
          <w:rFonts w:asciiTheme="minorHAnsi" w:hAnsiTheme="minorHAnsi" w:cstheme="minorHAnsi"/>
          <w:sz w:val="20"/>
          <w:szCs w:val="20"/>
        </w:rPr>
        <w:t xml:space="preserve">s tím slovem kopií či parafrází, které jsou vůči němu výstižné, správné.  </w:t>
      </w:r>
    </w:p>
    <w:p w:rsidR="00C45B34" w:rsidRDefault="00C45B34" w:rsidP="00381881">
      <w:pPr>
        <w:spacing w:after="120"/>
        <w:rPr>
          <w:rFonts w:asciiTheme="minorHAnsi" w:hAnsiTheme="minorHAnsi" w:cstheme="minorHAnsi"/>
          <w:sz w:val="22"/>
          <w:szCs w:val="22"/>
        </w:rPr>
      </w:pPr>
    </w:p>
    <w:p w:rsidR="00C45B34" w:rsidRPr="00381881" w:rsidRDefault="00C45B34" w:rsidP="00C45B34">
      <w:pPr>
        <w:spacing w:after="120"/>
        <w:rPr>
          <w:rFonts w:asciiTheme="minorHAnsi" w:hAnsiTheme="minorHAnsi" w:cstheme="minorHAnsi"/>
          <w:sz w:val="22"/>
          <w:szCs w:val="22"/>
        </w:rPr>
      </w:pPr>
      <w:r w:rsidRPr="00381881">
        <w:rPr>
          <w:rFonts w:asciiTheme="minorHAnsi" w:hAnsiTheme="minorHAnsi" w:cstheme="minorHAnsi"/>
          <w:sz w:val="22"/>
          <w:szCs w:val="22"/>
        </w:rPr>
        <w:t xml:space="preserve">V kulturním experimentu „zařazení do stylu I“ (17. 10. 05) byla otázka „co to je?“ zpřesněna do podoby „k čemu to patří?“. Např. slovem „kružnice“ lze odpovědět jak na otázku „co to je?“, tak na otázku, „k jaké třídě jevů patří tento jev tady přede mnou?“. Jinými slovy, rozpoznávám-li kružnici tady přede mnou </w:t>
      </w:r>
      <w:r w:rsidRPr="00381881">
        <w:rPr>
          <w:rFonts w:asciiTheme="minorHAnsi" w:hAnsiTheme="minorHAnsi" w:cstheme="minorHAnsi"/>
          <w:i/>
          <w:sz w:val="22"/>
          <w:szCs w:val="22"/>
        </w:rPr>
        <w:t xml:space="preserve">jakožto </w:t>
      </w:r>
      <w:r w:rsidRPr="00381881">
        <w:rPr>
          <w:rFonts w:asciiTheme="minorHAnsi" w:hAnsiTheme="minorHAnsi" w:cstheme="minorHAnsi"/>
          <w:sz w:val="22"/>
          <w:szCs w:val="22"/>
        </w:rPr>
        <w:t>kružnici, vlastně tím potvrzuji, že ji řadím mezi všechny ostatní kružnice, které jsem kdy předtím viděl (</w:t>
      </w:r>
      <w:r w:rsidRPr="00381881">
        <w:rPr>
          <w:rFonts w:asciiTheme="minorHAnsi" w:hAnsiTheme="minorHAnsi" w:cstheme="minorHAnsi"/>
          <w:b/>
          <w:sz w:val="22"/>
          <w:szCs w:val="22"/>
        </w:rPr>
        <w:t>Slavík 2001, s. 86 – 99</w:t>
      </w:r>
      <w:r w:rsidRPr="00381881">
        <w:rPr>
          <w:rFonts w:asciiTheme="minorHAnsi" w:hAnsiTheme="minorHAnsi" w:cstheme="minorHAnsi"/>
          <w:sz w:val="22"/>
          <w:szCs w:val="22"/>
        </w:rPr>
        <w:t xml:space="preserve">). Nebo ještě jinak – ve slově „kružnice“ jako by všechny možné konkrétní projevy kružnic (různých velikostí, různé síly nakreslené stopy atd.) </w:t>
      </w:r>
      <w:r w:rsidRPr="00381881">
        <w:rPr>
          <w:rFonts w:asciiTheme="minorHAnsi" w:hAnsiTheme="minorHAnsi" w:cstheme="minorHAnsi"/>
          <w:i/>
          <w:sz w:val="22"/>
          <w:szCs w:val="22"/>
        </w:rPr>
        <w:t xml:space="preserve">splynuly </w:t>
      </w:r>
      <w:r w:rsidRPr="00381881">
        <w:rPr>
          <w:rFonts w:asciiTheme="minorHAnsi" w:hAnsiTheme="minorHAnsi" w:cstheme="minorHAnsi"/>
          <w:sz w:val="22"/>
          <w:szCs w:val="22"/>
        </w:rPr>
        <w:t xml:space="preserve">v jediné vzpomínce a byly navzájem plně zaměnitelné.  </w:t>
      </w:r>
    </w:p>
    <w:p w:rsidR="00C45B34" w:rsidRPr="00381881" w:rsidRDefault="00C45B34" w:rsidP="00C45B34">
      <w:pPr>
        <w:spacing w:after="120"/>
        <w:rPr>
          <w:rFonts w:asciiTheme="minorHAnsi" w:hAnsiTheme="minorHAnsi" w:cstheme="minorHAnsi"/>
          <w:sz w:val="22"/>
          <w:szCs w:val="22"/>
        </w:rPr>
      </w:pPr>
      <w:r w:rsidRPr="00381881">
        <w:rPr>
          <w:rFonts w:asciiTheme="minorHAnsi" w:hAnsiTheme="minorHAnsi" w:cstheme="minorHAnsi"/>
          <w:sz w:val="22"/>
          <w:szCs w:val="22"/>
        </w:rPr>
        <w:t xml:space="preserve">Otázka „ke kterému stylu to patří?“ je analogická. Rozpoznávám-li dílo-věc tady přede mnou </w:t>
      </w:r>
      <w:r w:rsidRPr="00381881">
        <w:rPr>
          <w:rFonts w:asciiTheme="minorHAnsi" w:hAnsiTheme="minorHAnsi" w:cstheme="minorHAnsi"/>
          <w:i/>
          <w:sz w:val="22"/>
          <w:szCs w:val="22"/>
        </w:rPr>
        <w:t xml:space="preserve">jakožto </w:t>
      </w:r>
      <w:r w:rsidRPr="00381881">
        <w:rPr>
          <w:rFonts w:asciiTheme="minorHAnsi" w:hAnsiTheme="minorHAnsi" w:cstheme="minorHAnsi"/>
          <w:sz w:val="22"/>
          <w:szCs w:val="22"/>
        </w:rPr>
        <w:t xml:space="preserve">kubismus, říkám tím, že toto konkrétní dílo řadím mezi všechna ostatní podobná díla označená shodným názvem. Totéž platí, rozpoznávám-li dílo-věc přede mnou </w:t>
      </w:r>
      <w:r w:rsidRPr="00381881">
        <w:rPr>
          <w:rFonts w:asciiTheme="minorHAnsi" w:hAnsiTheme="minorHAnsi" w:cstheme="minorHAnsi"/>
          <w:i/>
          <w:sz w:val="22"/>
          <w:szCs w:val="22"/>
        </w:rPr>
        <w:t xml:space="preserve">jakožto </w:t>
      </w:r>
      <w:r w:rsidRPr="00381881">
        <w:rPr>
          <w:rFonts w:asciiTheme="minorHAnsi" w:hAnsiTheme="minorHAnsi" w:cstheme="minorHAnsi"/>
          <w:sz w:val="22"/>
          <w:szCs w:val="22"/>
        </w:rPr>
        <w:t xml:space="preserve">výsledek Picassovy tvorby. „Co to je?“ = „K čemu (do jaké třídy děl-věcí) to patří?“ </w:t>
      </w:r>
      <w:r w:rsidRPr="00381881">
        <w:rPr>
          <w:rFonts w:asciiTheme="minorHAnsi" w:hAnsiTheme="minorHAnsi" w:cstheme="minorHAnsi"/>
          <w:sz w:val="22"/>
          <w:szCs w:val="22"/>
        </w:rPr>
        <w:sym w:font="Symbol" w:char="F0AE"/>
      </w:r>
      <w:r w:rsidRPr="00381881">
        <w:rPr>
          <w:rFonts w:asciiTheme="minorHAnsi" w:hAnsiTheme="minorHAnsi" w:cstheme="minorHAnsi"/>
          <w:sz w:val="22"/>
          <w:szCs w:val="22"/>
        </w:rPr>
        <w:t xml:space="preserve"> Je to Picassovo dílo – je to „Picassovština“. To již je bezprostřední ní analogie s kulturním experimentem „zařazení do stylu I“ na dnešním semináři (17. 10. 05). V něm jsme se snažili vystihnout osobní styl jedné ze studentek (dále „Autorka“) tak, že jsme vytvářeli díla-věci, která by bylo možné </w:t>
      </w:r>
      <w:r w:rsidRPr="00381881">
        <w:rPr>
          <w:rFonts w:asciiTheme="minorHAnsi" w:hAnsiTheme="minorHAnsi" w:cstheme="minorHAnsi"/>
          <w:i/>
          <w:sz w:val="22"/>
          <w:szCs w:val="22"/>
        </w:rPr>
        <w:t xml:space="preserve">správně </w:t>
      </w:r>
      <w:r w:rsidRPr="00381881">
        <w:rPr>
          <w:rFonts w:asciiTheme="minorHAnsi" w:hAnsiTheme="minorHAnsi" w:cstheme="minorHAnsi"/>
          <w:sz w:val="22"/>
          <w:szCs w:val="22"/>
        </w:rPr>
        <w:t xml:space="preserve">zařadit do množiny děl Autorky.  </w:t>
      </w:r>
    </w:p>
    <w:p w:rsidR="0029567D" w:rsidRPr="00381881" w:rsidRDefault="0029567D" w:rsidP="0029567D">
      <w:pPr>
        <w:spacing w:after="120"/>
        <w:rPr>
          <w:rFonts w:asciiTheme="minorHAnsi" w:hAnsiTheme="minorHAnsi" w:cstheme="minorHAnsi"/>
          <w:sz w:val="22"/>
          <w:szCs w:val="22"/>
        </w:rPr>
      </w:pPr>
      <w:r w:rsidRPr="00381881">
        <w:rPr>
          <w:rFonts w:asciiTheme="minorHAnsi" w:hAnsiTheme="minorHAnsi" w:cstheme="minorHAnsi"/>
          <w:sz w:val="22"/>
          <w:szCs w:val="22"/>
        </w:rPr>
        <w:t xml:space="preserve">V našem případě by tedy bylo možné za „nejsprávnější“ pokládat dva typy děl-věcí, které měly vystihnout styl Autorky (srov. obr. 3): </w:t>
      </w:r>
      <w:r w:rsidRPr="00381881">
        <w:rPr>
          <w:rFonts w:asciiTheme="minorHAnsi" w:hAnsiTheme="minorHAnsi" w:cstheme="minorHAnsi"/>
          <w:b/>
          <w:sz w:val="22"/>
          <w:szCs w:val="22"/>
        </w:rPr>
        <w:t>(A)</w:t>
      </w:r>
      <w:r w:rsidRPr="00381881">
        <w:rPr>
          <w:rFonts w:asciiTheme="minorHAnsi" w:hAnsiTheme="minorHAnsi" w:cstheme="minorHAnsi"/>
          <w:sz w:val="22"/>
          <w:szCs w:val="22"/>
        </w:rPr>
        <w:t xml:space="preserve"> </w:t>
      </w:r>
      <w:r w:rsidRPr="00381881">
        <w:rPr>
          <w:rFonts w:asciiTheme="minorHAnsi" w:hAnsiTheme="minorHAnsi" w:cstheme="minorHAnsi"/>
          <w:b/>
          <w:sz w:val="22"/>
          <w:szCs w:val="22"/>
        </w:rPr>
        <w:t>dokonalou kopii některého z již existujících děl Autorky</w:t>
      </w:r>
      <w:r w:rsidRPr="00381881">
        <w:rPr>
          <w:rFonts w:asciiTheme="minorHAnsi" w:hAnsiTheme="minorHAnsi" w:cstheme="minorHAnsi"/>
          <w:sz w:val="22"/>
          <w:szCs w:val="22"/>
        </w:rPr>
        <w:t xml:space="preserve">, </w:t>
      </w:r>
      <w:r w:rsidRPr="00381881">
        <w:rPr>
          <w:rFonts w:asciiTheme="minorHAnsi" w:hAnsiTheme="minorHAnsi" w:cstheme="minorHAnsi"/>
          <w:b/>
          <w:sz w:val="22"/>
          <w:szCs w:val="22"/>
        </w:rPr>
        <w:t>(B)</w:t>
      </w:r>
      <w:r w:rsidRPr="00381881">
        <w:rPr>
          <w:rFonts w:asciiTheme="minorHAnsi" w:hAnsiTheme="minorHAnsi" w:cstheme="minorHAnsi"/>
          <w:sz w:val="22"/>
          <w:szCs w:val="22"/>
        </w:rPr>
        <w:t xml:space="preserve"> </w:t>
      </w:r>
      <w:r w:rsidRPr="00381881">
        <w:rPr>
          <w:rFonts w:asciiTheme="minorHAnsi" w:hAnsiTheme="minorHAnsi" w:cstheme="minorHAnsi"/>
          <w:b/>
          <w:sz w:val="22"/>
          <w:szCs w:val="22"/>
        </w:rPr>
        <w:t>dokonalou kopii osobního stylu Autorky</w:t>
      </w:r>
      <w:r w:rsidRPr="00381881">
        <w:rPr>
          <w:rFonts w:asciiTheme="minorHAnsi" w:hAnsiTheme="minorHAnsi" w:cstheme="minorHAnsi"/>
          <w:sz w:val="22"/>
          <w:szCs w:val="22"/>
        </w:rPr>
        <w:t xml:space="preserve">. Jak známo, oba dva typy falzifikací se v umělecké praxi vyskytují (Kulka 2004) a objevily se i v našem experimentu. </w:t>
      </w:r>
    </w:p>
    <w:p w:rsidR="0029567D" w:rsidRPr="00381881" w:rsidRDefault="0029567D" w:rsidP="0029567D">
      <w:pPr>
        <w:spacing w:after="120"/>
        <w:rPr>
          <w:rFonts w:asciiTheme="minorHAnsi" w:hAnsiTheme="minorHAnsi" w:cstheme="minorHAnsi"/>
          <w:sz w:val="22"/>
          <w:szCs w:val="22"/>
        </w:rPr>
      </w:pPr>
      <w:r w:rsidRPr="00381881">
        <w:rPr>
          <w:rFonts w:asciiTheme="minorHAnsi" w:hAnsiTheme="minorHAnsi" w:cstheme="minorHAnsi"/>
          <w:sz w:val="22"/>
          <w:szCs w:val="22"/>
        </w:rPr>
        <w:t>Pokud bychom měli k dispozici určité Autorčino původní dílo a odpovídající nástroje tvorby, lze si představit vytvoření dokonalé kopie</w:t>
      </w:r>
      <w:r w:rsidRPr="00381881">
        <w:rPr>
          <w:rFonts w:asciiTheme="minorHAnsi" w:hAnsiTheme="minorHAnsi" w:cstheme="minorHAnsi"/>
          <w:b/>
          <w:i/>
          <w:sz w:val="22"/>
          <w:szCs w:val="22"/>
        </w:rPr>
        <w:t xml:space="preserve"> </w:t>
      </w:r>
      <w:r w:rsidRPr="00381881">
        <w:rPr>
          <w:rFonts w:asciiTheme="minorHAnsi" w:hAnsiTheme="minorHAnsi" w:cstheme="minorHAnsi"/>
          <w:sz w:val="22"/>
          <w:szCs w:val="22"/>
        </w:rPr>
        <w:t>„bod po bodu“.</w:t>
      </w:r>
      <w:r w:rsidRPr="00381881">
        <w:rPr>
          <w:rFonts w:asciiTheme="minorHAnsi" w:hAnsiTheme="minorHAnsi" w:cstheme="minorHAnsi"/>
          <w:b/>
          <w:sz w:val="22"/>
          <w:szCs w:val="22"/>
        </w:rPr>
        <w:t xml:space="preserve"> </w:t>
      </w:r>
      <w:r w:rsidRPr="00381881">
        <w:rPr>
          <w:rFonts w:asciiTheme="minorHAnsi" w:hAnsiTheme="minorHAnsi" w:cstheme="minorHAnsi"/>
          <w:sz w:val="22"/>
          <w:szCs w:val="22"/>
        </w:rPr>
        <w:t xml:space="preserve">Náročnější ale je vytvořit dokonalou kopii </w:t>
      </w:r>
      <w:r w:rsidRPr="00381881">
        <w:rPr>
          <w:rFonts w:asciiTheme="minorHAnsi" w:hAnsiTheme="minorHAnsi" w:cstheme="minorHAnsi"/>
          <w:i/>
          <w:sz w:val="22"/>
          <w:szCs w:val="22"/>
        </w:rPr>
        <w:t xml:space="preserve">stylu. </w:t>
      </w:r>
      <w:r w:rsidRPr="00381881">
        <w:rPr>
          <w:rFonts w:asciiTheme="minorHAnsi" w:hAnsiTheme="minorHAnsi" w:cstheme="minorHAnsi"/>
          <w:sz w:val="22"/>
          <w:szCs w:val="22"/>
        </w:rPr>
        <w:t xml:space="preserve">Nelze totiž jedna ku jedné napodobit určité dílo-věc, ale pouze vytvořit </w:t>
      </w:r>
      <w:r w:rsidRPr="00381881">
        <w:rPr>
          <w:rFonts w:asciiTheme="minorHAnsi" w:hAnsiTheme="minorHAnsi" w:cstheme="minorHAnsi"/>
          <w:i/>
          <w:sz w:val="22"/>
          <w:szCs w:val="22"/>
        </w:rPr>
        <w:t>syntézu typických rysů</w:t>
      </w:r>
      <w:r w:rsidRPr="00381881">
        <w:rPr>
          <w:rFonts w:asciiTheme="minorHAnsi" w:hAnsiTheme="minorHAnsi" w:cstheme="minorHAnsi"/>
          <w:sz w:val="22"/>
          <w:szCs w:val="22"/>
        </w:rPr>
        <w:t xml:space="preserve"> ze všech děl-věcí, které Autorka vytvořila.  </w:t>
      </w:r>
    </w:p>
    <w:p w:rsidR="0029567D" w:rsidRPr="00381881" w:rsidRDefault="0029567D" w:rsidP="0029567D">
      <w:pPr>
        <w:spacing w:after="120"/>
        <w:rPr>
          <w:rFonts w:asciiTheme="minorHAnsi" w:hAnsiTheme="minorHAnsi" w:cstheme="minorHAnsi"/>
          <w:sz w:val="22"/>
          <w:szCs w:val="22"/>
        </w:rPr>
      </w:pPr>
      <w:r w:rsidRPr="00381881">
        <w:rPr>
          <w:rFonts w:asciiTheme="minorHAnsi" w:hAnsiTheme="minorHAnsi" w:cstheme="minorHAnsi"/>
          <w:sz w:val="22"/>
          <w:szCs w:val="22"/>
        </w:rPr>
        <w:t xml:space="preserve">Stojí za zvláštní povšimnutí, že </w:t>
      </w:r>
      <w:r w:rsidRPr="00381881">
        <w:rPr>
          <w:rFonts w:asciiTheme="minorHAnsi" w:hAnsiTheme="minorHAnsi" w:cstheme="minorHAnsi"/>
          <w:b/>
          <w:i/>
          <w:sz w:val="22"/>
          <w:szCs w:val="22"/>
        </w:rPr>
        <w:t>slovní</w:t>
      </w:r>
      <w:r w:rsidRPr="00381881">
        <w:rPr>
          <w:rFonts w:asciiTheme="minorHAnsi" w:hAnsiTheme="minorHAnsi" w:cstheme="minorHAnsi"/>
          <w:b/>
          <w:sz w:val="22"/>
          <w:szCs w:val="22"/>
        </w:rPr>
        <w:t xml:space="preserve"> „kopie“ výtvarného díla-věci</w:t>
      </w:r>
      <w:r w:rsidRPr="00381881">
        <w:rPr>
          <w:rFonts w:asciiTheme="minorHAnsi" w:hAnsiTheme="minorHAnsi" w:cstheme="minorHAnsi"/>
          <w:sz w:val="22"/>
          <w:szCs w:val="22"/>
        </w:rPr>
        <w:t xml:space="preserve"> je možná jak v typu (A), tak v typu (B) a lze ji testovat (ověřovat) podobně jako kopii výtvarnou. Jednoduše prověřujeme, zda příslušné slovo dobře „sedí“ ke konkrétní podobě díla-věci nebo k obecnému pojetí stylu. Můžeme např. ověřovat, zda slovo „spořádanost“ přiléhá k určitému dílu-věci lépe, než jeho opak (opaky) – „nespořádanost“, „nepořádek“, „chaos“. To znamená, že lze hledat </w:t>
      </w:r>
      <w:r w:rsidRPr="00381881">
        <w:rPr>
          <w:rFonts w:asciiTheme="minorHAnsi" w:hAnsiTheme="minorHAnsi" w:cstheme="minorHAnsi"/>
          <w:i/>
          <w:sz w:val="22"/>
          <w:szCs w:val="22"/>
        </w:rPr>
        <w:t xml:space="preserve">nejlepší variantu (nejlepší alteraci) </w:t>
      </w:r>
      <w:r w:rsidRPr="00381881">
        <w:rPr>
          <w:rFonts w:asciiTheme="minorHAnsi" w:hAnsiTheme="minorHAnsi" w:cstheme="minorHAnsi"/>
          <w:sz w:val="22"/>
          <w:szCs w:val="22"/>
        </w:rPr>
        <w:t xml:space="preserve">určitého slova pro určitý rys díla-věci.  </w:t>
      </w:r>
    </w:p>
    <w:p w:rsidR="00381881" w:rsidRPr="00381881" w:rsidRDefault="00381881" w:rsidP="00381881">
      <w:pPr>
        <w:spacing w:after="120"/>
        <w:rPr>
          <w:rFonts w:asciiTheme="minorHAnsi" w:hAnsiTheme="minorHAnsi" w:cstheme="minorHAnsi"/>
          <w:sz w:val="22"/>
          <w:szCs w:val="22"/>
        </w:rPr>
      </w:pPr>
      <w:r w:rsidRPr="00381881">
        <w:rPr>
          <w:rFonts w:asciiTheme="minorHAnsi" w:hAnsiTheme="minorHAnsi" w:cstheme="minorHAnsi"/>
          <w:sz w:val="22"/>
          <w:szCs w:val="22"/>
        </w:rPr>
        <w:t xml:space="preserve">        </w:t>
      </w:r>
    </w:p>
    <w:p w:rsidR="00381881" w:rsidRPr="0029567D" w:rsidRDefault="00381881" w:rsidP="0029567D">
      <w:pPr>
        <w:spacing w:after="60"/>
        <w:rPr>
          <w:rFonts w:asciiTheme="minorHAnsi" w:hAnsiTheme="minorHAnsi" w:cstheme="minorHAnsi"/>
          <w:sz w:val="18"/>
          <w:szCs w:val="18"/>
        </w:rPr>
      </w:pPr>
      <w:r w:rsidRPr="0029567D">
        <w:rPr>
          <w:rFonts w:asciiTheme="minorHAnsi" w:hAnsiTheme="minorHAnsi" w:cstheme="minorHAnsi"/>
          <w:sz w:val="18"/>
          <w:szCs w:val="18"/>
          <w:u w:val="single"/>
        </w:rPr>
        <w:t>Literatura</w:t>
      </w:r>
    </w:p>
    <w:p w:rsidR="00381881" w:rsidRPr="0029567D" w:rsidRDefault="00381881"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ECO, U. (2004) Kopie a padělky. In ECO, U. </w:t>
      </w:r>
      <w:r w:rsidRPr="0029567D">
        <w:rPr>
          <w:rFonts w:asciiTheme="minorHAnsi" w:hAnsiTheme="minorHAnsi" w:cstheme="minorHAnsi"/>
          <w:i/>
          <w:sz w:val="18"/>
          <w:szCs w:val="18"/>
        </w:rPr>
        <w:t>Meze interpretace</w:t>
      </w:r>
      <w:r w:rsidRPr="0029567D">
        <w:rPr>
          <w:rFonts w:asciiTheme="minorHAnsi" w:hAnsiTheme="minorHAnsi" w:cstheme="minorHAnsi"/>
          <w:sz w:val="18"/>
          <w:szCs w:val="18"/>
        </w:rPr>
        <w:t>. Praha : Univerzita Karlova v Praze, Nakladatelství Karolinum 2004, s. 188 – 218. ISBN 80-246-0740-9.</w:t>
      </w:r>
    </w:p>
    <w:p w:rsidR="00381881" w:rsidRPr="0029567D" w:rsidRDefault="00381881"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KULKA, T. (2004) </w:t>
      </w:r>
      <w:r w:rsidRPr="0029567D">
        <w:rPr>
          <w:rFonts w:asciiTheme="minorHAnsi" w:hAnsiTheme="minorHAnsi" w:cstheme="minorHAnsi"/>
          <w:i/>
          <w:sz w:val="18"/>
          <w:szCs w:val="18"/>
        </w:rPr>
        <w:t xml:space="preserve">Umění a falzum. </w:t>
      </w:r>
      <w:r w:rsidRPr="0029567D">
        <w:rPr>
          <w:rFonts w:asciiTheme="minorHAnsi" w:hAnsiTheme="minorHAnsi" w:cstheme="minorHAnsi"/>
          <w:sz w:val="18"/>
          <w:szCs w:val="18"/>
        </w:rPr>
        <w:t xml:space="preserve">Praha : Torst, 2004. ISBN  </w:t>
      </w:r>
    </w:p>
    <w:p w:rsidR="00381881" w:rsidRPr="0029567D" w:rsidRDefault="00381881"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SLAVÍK, J. (2001) </w:t>
      </w:r>
      <w:r w:rsidRPr="0029567D">
        <w:rPr>
          <w:rFonts w:asciiTheme="minorHAnsi" w:hAnsiTheme="minorHAnsi" w:cstheme="minorHAnsi"/>
          <w:i/>
          <w:iCs/>
          <w:sz w:val="18"/>
          <w:szCs w:val="18"/>
        </w:rPr>
        <w:t>Umění zážitku, zážitek umění (teorie a praxe artefiletiky).</w:t>
      </w:r>
      <w:r w:rsidRPr="0029567D">
        <w:rPr>
          <w:rFonts w:asciiTheme="minorHAnsi" w:hAnsiTheme="minorHAnsi" w:cstheme="minorHAnsi"/>
          <w:sz w:val="18"/>
          <w:szCs w:val="18"/>
        </w:rPr>
        <w:t xml:space="preserve"> I. díl. Praha : Univerzita Karlova – Pedagogická fakulta, 2001. 282 s. ISBN: 80-7290-066-8.</w:t>
      </w:r>
    </w:p>
    <w:p w:rsidR="00381881" w:rsidRPr="0029567D" w:rsidRDefault="00381881"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SLAVÍK, J.; WAWROSZ, P. (2004) </w:t>
      </w:r>
      <w:r w:rsidRPr="0029567D">
        <w:rPr>
          <w:rFonts w:asciiTheme="minorHAnsi" w:hAnsiTheme="minorHAnsi" w:cstheme="minorHAnsi"/>
          <w:i/>
          <w:iCs/>
          <w:sz w:val="18"/>
          <w:szCs w:val="18"/>
        </w:rPr>
        <w:t>Umění zážitku, zážitek umění (teorie a praxe artefiletiky).</w:t>
      </w:r>
      <w:r w:rsidRPr="0029567D">
        <w:rPr>
          <w:rFonts w:asciiTheme="minorHAnsi" w:hAnsiTheme="minorHAnsi" w:cstheme="minorHAnsi"/>
          <w:sz w:val="18"/>
          <w:szCs w:val="18"/>
        </w:rPr>
        <w:t xml:space="preserve"> II. díl. Praha : Univerzita Karlova – Pedagogická fakulta, 2004. 303 s. ISBN: 80-7290-130-3. </w:t>
      </w:r>
    </w:p>
    <w:p w:rsidR="00381881" w:rsidRPr="0029567D" w:rsidRDefault="00381881" w:rsidP="0029567D">
      <w:pPr>
        <w:spacing w:after="60"/>
        <w:rPr>
          <w:rFonts w:asciiTheme="minorHAnsi" w:hAnsiTheme="minorHAnsi" w:cstheme="minorHAnsi"/>
          <w:sz w:val="18"/>
          <w:szCs w:val="18"/>
        </w:rPr>
      </w:pPr>
    </w:p>
    <w:p w:rsidR="0029567D" w:rsidRPr="0029567D" w:rsidRDefault="0029567D" w:rsidP="0029567D">
      <w:pPr>
        <w:pStyle w:val="Nadpis1"/>
        <w:spacing w:before="0" w:after="240"/>
      </w:pPr>
      <w:r w:rsidRPr="0029567D">
        <w:t>Přednáška</w:t>
      </w:r>
      <w:r>
        <w:t xml:space="preserve"> 10</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Návrat k vymezení pojmu „výraz“ v souvislosti s problémem </w:t>
      </w:r>
      <w:r w:rsidRPr="0029567D">
        <w:rPr>
          <w:rFonts w:asciiTheme="minorHAnsi" w:hAnsiTheme="minorHAnsi" w:cstheme="minorHAnsi"/>
          <w:i/>
          <w:sz w:val="22"/>
          <w:szCs w:val="22"/>
        </w:rPr>
        <w:t xml:space="preserve">správnosti </w:t>
      </w:r>
      <w:r w:rsidRPr="0029567D">
        <w:rPr>
          <w:rFonts w:asciiTheme="minorHAnsi" w:hAnsiTheme="minorHAnsi" w:cstheme="minorHAnsi"/>
          <w:sz w:val="22"/>
          <w:szCs w:val="22"/>
        </w:rPr>
        <w:t xml:space="preserve">– otázka </w:t>
      </w:r>
      <w:r w:rsidRPr="0029567D">
        <w:rPr>
          <w:rFonts w:asciiTheme="minorHAnsi" w:hAnsiTheme="minorHAnsi" w:cstheme="minorHAnsi"/>
          <w:b/>
          <w:sz w:val="22"/>
          <w:szCs w:val="22"/>
        </w:rPr>
        <w:t>intencionality</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(i) Spojení podmínek </w:t>
      </w:r>
      <w:r w:rsidRPr="0029567D">
        <w:rPr>
          <w:rFonts w:asciiTheme="minorHAnsi" w:hAnsiTheme="minorHAnsi" w:cstheme="minorHAnsi"/>
          <w:i/>
          <w:sz w:val="22"/>
          <w:szCs w:val="22"/>
        </w:rPr>
        <w:t>určitosti jevu</w:t>
      </w:r>
      <w:r w:rsidRPr="0029567D">
        <w:rPr>
          <w:rFonts w:asciiTheme="minorHAnsi" w:hAnsiTheme="minorHAnsi" w:cstheme="minorHAnsi"/>
          <w:sz w:val="22"/>
          <w:szCs w:val="22"/>
        </w:rPr>
        <w:t xml:space="preserve"> a </w:t>
      </w:r>
      <w:r w:rsidRPr="0029567D">
        <w:rPr>
          <w:rFonts w:asciiTheme="minorHAnsi" w:hAnsiTheme="minorHAnsi" w:cstheme="minorHAnsi"/>
          <w:i/>
          <w:sz w:val="22"/>
          <w:szCs w:val="22"/>
        </w:rPr>
        <w:t xml:space="preserve">vzájemné souvislosti mezi jevem a projevem </w:t>
      </w:r>
      <w:r w:rsidRPr="0029567D">
        <w:rPr>
          <w:rFonts w:asciiTheme="minorHAnsi" w:hAnsiTheme="minorHAnsi" w:cstheme="minorHAnsi"/>
          <w:sz w:val="22"/>
          <w:szCs w:val="22"/>
        </w:rPr>
        <w:t xml:space="preserve">vyjadřujeme pojmem </w:t>
      </w:r>
      <w:r w:rsidRPr="0029567D">
        <w:rPr>
          <w:rFonts w:asciiTheme="minorHAnsi" w:hAnsiTheme="minorHAnsi" w:cstheme="minorHAnsi"/>
          <w:b/>
          <w:i/>
          <w:sz w:val="22"/>
          <w:szCs w:val="22"/>
        </w:rPr>
        <w:t>intencionální postoj</w:t>
      </w:r>
      <w:r w:rsidRPr="0029567D">
        <w:rPr>
          <w:rFonts w:asciiTheme="minorHAnsi" w:hAnsiTheme="minorHAnsi" w:cstheme="minorHAnsi"/>
          <w:sz w:val="22"/>
          <w:szCs w:val="22"/>
        </w:rPr>
        <w:t xml:space="preserve">. Tímto pojmem vysvětlujeme, že při setkání s jevem XY se chovám </w:t>
      </w:r>
      <w:r w:rsidRPr="0029567D">
        <w:rPr>
          <w:rFonts w:asciiTheme="minorHAnsi" w:hAnsiTheme="minorHAnsi" w:cstheme="minorHAnsi"/>
          <w:i/>
          <w:sz w:val="22"/>
          <w:szCs w:val="22"/>
        </w:rPr>
        <w:t xml:space="preserve">podobně </w:t>
      </w:r>
      <w:r w:rsidRPr="0029567D">
        <w:rPr>
          <w:rFonts w:asciiTheme="minorHAnsi" w:hAnsiTheme="minorHAnsi" w:cstheme="minorHAnsi"/>
          <w:sz w:val="22"/>
          <w:szCs w:val="22"/>
        </w:rPr>
        <w:t xml:space="preserve">jako při setkání s jevem YZ a tuto částečnou shodu – kterou si zpravidla </w:t>
      </w:r>
      <w:r w:rsidRPr="0029567D">
        <w:rPr>
          <w:rFonts w:asciiTheme="minorHAnsi" w:hAnsiTheme="minorHAnsi" w:cstheme="minorHAnsi"/>
          <w:i/>
          <w:sz w:val="22"/>
          <w:szCs w:val="22"/>
        </w:rPr>
        <w:t>uvědomuji</w:t>
      </w:r>
      <w:r w:rsidRPr="0029567D">
        <w:rPr>
          <w:rFonts w:asciiTheme="minorHAnsi" w:hAnsiTheme="minorHAnsi" w:cstheme="minorHAnsi"/>
          <w:sz w:val="22"/>
          <w:szCs w:val="22"/>
        </w:rPr>
        <w:t xml:space="preserve"> – mohu </w:t>
      </w:r>
      <w:r w:rsidRPr="0029567D">
        <w:rPr>
          <w:rFonts w:asciiTheme="minorHAnsi" w:hAnsiTheme="minorHAnsi" w:cstheme="minorHAnsi"/>
          <w:sz w:val="22"/>
          <w:szCs w:val="22"/>
        </w:rPr>
        <w:lastRenderedPageBreak/>
        <w:t xml:space="preserve">vyjádřit shodným pojmenováním (např. „je to diskman“, „je to červená barva“, „je to smutek“). Mohu tedy povědět, že </w:t>
      </w:r>
      <w:r w:rsidRPr="0029567D">
        <w:rPr>
          <w:rFonts w:asciiTheme="minorHAnsi" w:hAnsiTheme="minorHAnsi" w:cstheme="minorHAnsi"/>
          <w:b/>
          <w:i/>
          <w:iCs/>
          <w:sz w:val="22"/>
          <w:szCs w:val="22"/>
        </w:rPr>
        <w:t>v daném ohledu</w:t>
      </w:r>
      <w:r w:rsidRPr="0029567D">
        <w:rPr>
          <w:rFonts w:asciiTheme="minorHAnsi" w:hAnsiTheme="minorHAnsi" w:cstheme="minorHAnsi"/>
          <w:sz w:val="22"/>
          <w:szCs w:val="22"/>
        </w:rPr>
        <w:t xml:space="preserve"> je pro mne </w:t>
      </w:r>
      <w:r w:rsidRPr="0029567D">
        <w:rPr>
          <w:rFonts w:asciiTheme="minorHAnsi" w:hAnsiTheme="minorHAnsi" w:cstheme="minorHAnsi"/>
          <w:iCs/>
          <w:sz w:val="22"/>
          <w:szCs w:val="22"/>
        </w:rPr>
        <w:t>XY</w:t>
      </w:r>
      <w:r w:rsidRPr="0029567D">
        <w:rPr>
          <w:rFonts w:asciiTheme="minorHAnsi" w:hAnsiTheme="minorHAnsi" w:cstheme="minorHAnsi"/>
          <w:i/>
          <w:iCs/>
          <w:sz w:val="22"/>
          <w:szCs w:val="22"/>
        </w:rPr>
        <w:t xml:space="preserve"> </w:t>
      </w:r>
      <w:r w:rsidRPr="0029567D">
        <w:rPr>
          <w:rFonts w:asciiTheme="minorHAnsi" w:hAnsiTheme="minorHAnsi" w:cstheme="minorHAnsi"/>
          <w:b/>
          <w:bCs/>
          <w:sz w:val="22"/>
          <w:szCs w:val="22"/>
        </w:rPr>
        <w:t>zaměnitelné</w:t>
      </w:r>
      <w:r w:rsidRPr="0029567D">
        <w:rPr>
          <w:rFonts w:asciiTheme="minorHAnsi" w:hAnsiTheme="minorHAnsi" w:cstheme="minorHAnsi"/>
          <w:sz w:val="22"/>
          <w:szCs w:val="22"/>
        </w:rPr>
        <w:t xml:space="preserve"> s YZ (nebo že XY „splývá v jedno“ s YZ).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(j) „Zaměnitelnost v daném ohledu“ znamená, že určitý jev „tady a teď“ </w:t>
      </w:r>
      <w:r w:rsidRPr="0029567D">
        <w:rPr>
          <w:rFonts w:asciiTheme="minorHAnsi" w:hAnsiTheme="minorHAnsi" w:cstheme="minorHAnsi"/>
          <w:i/>
          <w:sz w:val="22"/>
          <w:szCs w:val="22"/>
        </w:rPr>
        <w:t>spadá do stejné třídy</w:t>
      </w:r>
      <w:r w:rsidRPr="0029567D">
        <w:rPr>
          <w:rFonts w:asciiTheme="minorHAnsi" w:hAnsiTheme="minorHAnsi" w:cstheme="minorHAnsi"/>
          <w:sz w:val="22"/>
          <w:szCs w:val="22"/>
        </w:rPr>
        <w:t xml:space="preserve"> s jinými jemu podobnými jevy (viz přednáška 17. 10.). Příslušnost do této třídy je částečně dána vlastnostmi daného jevu – „jaký je i beze mne“ a „jaký je pro druhé lidi ve shodě se mnou“, částečně je závislá na tom, jak daný jev osobně vnímám a jak k němu přistupuji, tj. </w:t>
      </w:r>
      <w:r w:rsidRPr="0029567D">
        <w:rPr>
          <w:rFonts w:asciiTheme="minorHAnsi" w:hAnsiTheme="minorHAnsi" w:cstheme="minorHAnsi"/>
          <w:b/>
          <w:i/>
          <w:sz w:val="22"/>
          <w:szCs w:val="22"/>
        </w:rPr>
        <w:t>do jakých souvislostí jej zařazuji</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(k) Souvislost mezi jevem a projevem tedy </w:t>
      </w:r>
      <w:r w:rsidRPr="0029567D">
        <w:rPr>
          <w:rFonts w:asciiTheme="minorHAnsi" w:hAnsiTheme="minorHAnsi" w:cstheme="minorHAnsi"/>
          <w:i/>
          <w:sz w:val="22"/>
          <w:szCs w:val="22"/>
        </w:rPr>
        <w:t>není náhodná</w:t>
      </w:r>
      <w:r w:rsidRPr="0029567D">
        <w:rPr>
          <w:rFonts w:asciiTheme="minorHAnsi" w:hAnsiTheme="minorHAnsi" w:cstheme="minorHAnsi"/>
          <w:sz w:val="22"/>
          <w:szCs w:val="22"/>
        </w:rPr>
        <w:t xml:space="preserve">, ale vyplývá z určitého </w:t>
      </w:r>
      <w:r w:rsidRPr="0029567D">
        <w:rPr>
          <w:rFonts w:asciiTheme="minorHAnsi" w:hAnsiTheme="minorHAnsi" w:cstheme="minorHAnsi"/>
          <w:i/>
          <w:sz w:val="22"/>
          <w:szCs w:val="22"/>
        </w:rPr>
        <w:t>cíleného chování</w:t>
      </w:r>
      <w:r w:rsidRPr="0029567D">
        <w:rPr>
          <w:rFonts w:asciiTheme="minorHAnsi" w:hAnsiTheme="minorHAnsi" w:cstheme="minorHAnsi"/>
          <w:sz w:val="22"/>
          <w:szCs w:val="22"/>
        </w:rPr>
        <w:t>, tzn. chování, které směřuje k </w:t>
      </w:r>
      <w:r w:rsidRPr="0029567D">
        <w:rPr>
          <w:rFonts w:asciiTheme="minorHAnsi" w:hAnsiTheme="minorHAnsi" w:cstheme="minorHAnsi"/>
          <w:i/>
          <w:sz w:val="22"/>
          <w:szCs w:val="22"/>
        </w:rPr>
        <w:t>uspořádání jevů do tříd</w:t>
      </w:r>
      <w:r w:rsidRPr="0029567D">
        <w:rPr>
          <w:rFonts w:asciiTheme="minorHAnsi" w:hAnsiTheme="minorHAnsi" w:cstheme="minorHAnsi"/>
          <w:sz w:val="22"/>
          <w:szCs w:val="22"/>
        </w:rPr>
        <w:t xml:space="preserve"> (třídění = rozlišování</w:t>
      </w:r>
      <w:r w:rsidRPr="0029567D">
        <w:rPr>
          <w:rFonts w:asciiTheme="minorHAnsi" w:hAnsiTheme="minorHAnsi" w:cstheme="minorHAnsi"/>
          <w:i/>
          <w:sz w:val="22"/>
          <w:szCs w:val="22"/>
        </w:rPr>
        <w:t xml:space="preserve"> </w:t>
      </w:r>
      <w:r w:rsidRPr="0029567D">
        <w:rPr>
          <w:rFonts w:asciiTheme="minorHAnsi" w:hAnsiTheme="minorHAnsi" w:cstheme="minorHAnsi"/>
          <w:sz w:val="22"/>
          <w:szCs w:val="22"/>
        </w:rPr>
        <w:t xml:space="preserve">a uspořádání do společného celku na základě podobností a rozdílů mezi jevy) a k jejich </w:t>
      </w:r>
      <w:r w:rsidRPr="0029567D">
        <w:rPr>
          <w:rFonts w:asciiTheme="minorHAnsi" w:hAnsiTheme="minorHAnsi" w:cstheme="minorHAnsi"/>
          <w:i/>
          <w:sz w:val="22"/>
          <w:szCs w:val="22"/>
        </w:rPr>
        <w:t xml:space="preserve">soustavnému zvládání určitým způsobem, který je pro všechny jevy dané třídy společný. </w:t>
      </w:r>
      <w:r w:rsidRPr="0029567D">
        <w:rPr>
          <w:rFonts w:asciiTheme="minorHAnsi" w:hAnsiTheme="minorHAnsi" w:cstheme="minorHAnsi"/>
          <w:sz w:val="22"/>
          <w:szCs w:val="22"/>
        </w:rPr>
        <w:t xml:space="preserve">Např. k tomu, čemu obecně říkáme „umělecká díla“ se v naší kultuře a v naší době chováme s určitou úctou spojenou se zvláštními druhy chování nebo jednání. Např. je chráníme a vytváříme jim zvláštní prostředí umísťováním do galerií. V této souvislosti můžeme přemýšlet o tom, jak toto chování souvisí s pozicí srovnatelných artefaktů v minulosti, např. jejich umisťování do chrámů, na posvátná místa apod.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(l) Uspořádání popsané v bodě (k) je základem pro </w:t>
      </w:r>
      <w:r w:rsidRPr="0029567D">
        <w:rPr>
          <w:rFonts w:asciiTheme="minorHAnsi" w:hAnsiTheme="minorHAnsi" w:cstheme="minorHAnsi"/>
          <w:i/>
          <w:sz w:val="22"/>
          <w:szCs w:val="22"/>
        </w:rPr>
        <w:t>vyjadřování výrazových jednotek (např. slov, grafických typů apod.)</w:t>
      </w:r>
      <w:r w:rsidRPr="0029567D">
        <w:rPr>
          <w:rFonts w:asciiTheme="minorHAnsi" w:hAnsiTheme="minorHAnsi" w:cstheme="minorHAnsi"/>
          <w:sz w:val="22"/>
          <w:szCs w:val="22"/>
        </w:rPr>
        <w:t xml:space="preserve">, jejichž vznik je uspořádáním podmíněn. Nejsložitější komunikační soustavou výrazových jednotek je přirozený jazyk, jehož základními výrazovými jednotkami jsou věty a slova. </w:t>
      </w:r>
    </w:p>
    <w:p w:rsidR="0029567D" w:rsidRPr="0029567D" w:rsidRDefault="0029567D" w:rsidP="0029567D">
      <w:pPr>
        <w:spacing w:after="120"/>
        <w:rPr>
          <w:rFonts w:asciiTheme="minorHAnsi" w:hAnsiTheme="minorHAnsi" w:cstheme="minorHAnsi"/>
          <w:sz w:val="22"/>
          <w:szCs w:val="22"/>
        </w:rPr>
      </w:pPr>
    </w:p>
    <w:p w:rsidR="0029567D" w:rsidRPr="0029567D" w:rsidRDefault="0029567D" w:rsidP="0029567D">
      <w:pPr>
        <w:spacing w:after="120"/>
        <w:rPr>
          <w:rFonts w:asciiTheme="minorHAnsi" w:hAnsiTheme="minorHAnsi" w:cstheme="minorHAnsi"/>
          <w:sz w:val="18"/>
          <w:szCs w:val="18"/>
        </w:rPr>
      </w:pPr>
      <w:r w:rsidRPr="0029567D">
        <w:rPr>
          <w:rFonts w:asciiTheme="minorHAnsi" w:hAnsiTheme="minorHAnsi" w:cstheme="minorHAnsi"/>
          <w:sz w:val="18"/>
          <w:szCs w:val="18"/>
          <w:u w:val="single"/>
        </w:rPr>
        <w:t>Literatura</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ECO, U. (2004) Kopie a padělky. In ECO, U. </w:t>
      </w:r>
      <w:r w:rsidRPr="0029567D">
        <w:rPr>
          <w:rFonts w:asciiTheme="minorHAnsi" w:hAnsiTheme="minorHAnsi" w:cstheme="minorHAnsi"/>
          <w:i/>
          <w:sz w:val="18"/>
          <w:szCs w:val="18"/>
        </w:rPr>
        <w:t>Meze interpretace</w:t>
      </w:r>
      <w:r w:rsidRPr="0029567D">
        <w:rPr>
          <w:rFonts w:asciiTheme="minorHAnsi" w:hAnsiTheme="minorHAnsi" w:cstheme="minorHAnsi"/>
          <w:sz w:val="18"/>
          <w:szCs w:val="18"/>
        </w:rPr>
        <w:t>. Praha : Univerzita Karlova v Praze, Nakladatelství Karolinum 2004, s. 188 – 218. ISBN 80-246-0740-9.</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KULKA, T. (2004) </w:t>
      </w:r>
      <w:r w:rsidRPr="0029567D">
        <w:rPr>
          <w:rFonts w:asciiTheme="minorHAnsi" w:hAnsiTheme="minorHAnsi" w:cstheme="minorHAnsi"/>
          <w:i/>
          <w:sz w:val="18"/>
          <w:szCs w:val="18"/>
        </w:rPr>
        <w:t xml:space="preserve">Umění a falzum. </w:t>
      </w:r>
      <w:r w:rsidRPr="0029567D">
        <w:rPr>
          <w:rFonts w:asciiTheme="minorHAnsi" w:hAnsiTheme="minorHAnsi" w:cstheme="minorHAnsi"/>
          <w:sz w:val="18"/>
          <w:szCs w:val="18"/>
        </w:rPr>
        <w:t xml:space="preserve">Praha : Torst, 2004. ISBN  </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b/>
          <w:sz w:val="18"/>
          <w:szCs w:val="18"/>
        </w:rPr>
        <w:t xml:space="preserve">SLAVÍK, J.; WAWROSZ, P. (2004) </w:t>
      </w:r>
      <w:r w:rsidRPr="0029567D">
        <w:rPr>
          <w:rFonts w:asciiTheme="minorHAnsi" w:hAnsiTheme="minorHAnsi" w:cstheme="minorHAnsi"/>
          <w:b/>
          <w:i/>
          <w:iCs/>
          <w:sz w:val="18"/>
          <w:szCs w:val="18"/>
        </w:rPr>
        <w:t>Umění zážitku, zážitek umění (teorie a praxe artefiletiky).</w:t>
      </w:r>
      <w:r w:rsidRPr="0029567D">
        <w:rPr>
          <w:rFonts w:asciiTheme="minorHAnsi" w:hAnsiTheme="minorHAnsi" w:cstheme="minorHAnsi"/>
          <w:b/>
          <w:sz w:val="18"/>
          <w:szCs w:val="18"/>
        </w:rPr>
        <w:t xml:space="preserve"> II. díl. Praha : Univerzita Karlova – Pedagogická fakulta, 2004. 303 s. ISBN: 80-7290-130-3.</w:t>
      </w:r>
      <w:r w:rsidRPr="0029567D">
        <w:rPr>
          <w:rFonts w:asciiTheme="minorHAnsi" w:hAnsiTheme="minorHAnsi" w:cstheme="minorHAnsi"/>
          <w:sz w:val="18"/>
          <w:szCs w:val="18"/>
        </w:rPr>
        <w:t xml:space="preserve"> </w:t>
      </w:r>
    </w:p>
    <w:p w:rsidR="00381881" w:rsidRPr="00381881" w:rsidRDefault="00381881" w:rsidP="00381881">
      <w:pPr>
        <w:spacing w:after="120"/>
        <w:rPr>
          <w:rFonts w:asciiTheme="minorHAnsi" w:hAnsiTheme="minorHAnsi" w:cstheme="minorHAnsi"/>
          <w:sz w:val="22"/>
          <w:szCs w:val="22"/>
        </w:rPr>
      </w:pPr>
    </w:p>
    <w:p w:rsidR="0029567D" w:rsidRPr="0029567D" w:rsidRDefault="0029567D" w:rsidP="0029567D">
      <w:pPr>
        <w:pStyle w:val="Nadpis1"/>
        <w:spacing w:before="0" w:after="240"/>
      </w:pPr>
      <w:r w:rsidRPr="0029567D">
        <w:t>Přednáška</w:t>
      </w:r>
      <w:r>
        <w:t xml:space="preserve"> 11</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Jev, který je </w:t>
      </w:r>
      <w:r w:rsidRPr="0029567D">
        <w:rPr>
          <w:rFonts w:asciiTheme="minorHAnsi" w:hAnsiTheme="minorHAnsi" w:cstheme="minorHAnsi"/>
          <w:i/>
          <w:sz w:val="22"/>
          <w:szCs w:val="22"/>
        </w:rPr>
        <w:t xml:space="preserve">v daném časovém okamžiku </w:t>
      </w:r>
      <w:r w:rsidRPr="0029567D">
        <w:rPr>
          <w:rFonts w:asciiTheme="minorHAnsi" w:hAnsiTheme="minorHAnsi" w:cstheme="minorHAnsi"/>
          <w:sz w:val="22"/>
          <w:szCs w:val="22"/>
        </w:rPr>
        <w:t xml:space="preserve">v dosahu smyslů a který tedy je vnímán „tady a teď“ budeme nazývat </w:t>
      </w:r>
      <w:r w:rsidRPr="0029567D">
        <w:rPr>
          <w:rFonts w:asciiTheme="minorHAnsi" w:hAnsiTheme="minorHAnsi" w:cstheme="minorHAnsi"/>
          <w:b/>
          <w:i/>
          <w:sz w:val="22"/>
          <w:szCs w:val="22"/>
        </w:rPr>
        <w:t>token</w:t>
      </w:r>
      <w:r w:rsidRPr="0029567D">
        <w:rPr>
          <w:rFonts w:asciiTheme="minorHAnsi" w:hAnsiTheme="minorHAnsi" w:cstheme="minorHAnsi"/>
          <w:sz w:val="22"/>
          <w:szCs w:val="22"/>
        </w:rPr>
        <w:t xml:space="preserve"> (Slavík 2001, s. 113). Jestliže budeme potřebovat zvlášť odlišit token, který v daném okamžiku vzniká jako </w:t>
      </w:r>
      <w:r w:rsidRPr="0029567D">
        <w:rPr>
          <w:rFonts w:asciiTheme="minorHAnsi" w:hAnsiTheme="minorHAnsi" w:cstheme="minorHAnsi"/>
          <w:i/>
          <w:sz w:val="22"/>
          <w:szCs w:val="22"/>
        </w:rPr>
        <w:t>důsledek tvorby</w:t>
      </w:r>
      <w:r w:rsidRPr="0029567D">
        <w:rPr>
          <w:rFonts w:asciiTheme="minorHAnsi" w:hAnsiTheme="minorHAnsi" w:cstheme="minorHAnsi"/>
          <w:sz w:val="22"/>
          <w:szCs w:val="22"/>
        </w:rPr>
        <w:t xml:space="preserve"> (malování, kreslení, plastické vytváření, zvuková formulace apod.), budeme jej nazývat </w:t>
      </w:r>
      <w:r w:rsidRPr="0029567D">
        <w:rPr>
          <w:rFonts w:asciiTheme="minorHAnsi" w:hAnsiTheme="minorHAnsi" w:cstheme="minorHAnsi"/>
          <w:b/>
          <w:i/>
          <w:sz w:val="22"/>
          <w:szCs w:val="22"/>
        </w:rPr>
        <w:t>token-projev</w:t>
      </w:r>
      <w:r w:rsidRPr="0029567D">
        <w:rPr>
          <w:rFonts w:asciiTheme="minorHAnsi" w:hAnsiTheme="minorHAnsi" w:cstheme="minorHAnsi"/>
          <w:sz w:val="22"/>
          <w:szCs w:val="22"/>
        </w:rPr>
        <w:t>. Souboru</w:t>
      </w:r>
      <w:r w:rsidRPr="0029567D">
        <w:rPr>
          <w:rFonts w:asciiTheme="minorHAnsi" w:hAnsiTheme="minorHAnsi" w:cstheme="minorHAnsi"/>
          <w:b/>
          <w:sz w:val="22"/>
          <w:szCs w:val="22"/>
        </w:rPr>
        <w:t xml:space="preserve"> </w:t>
      </w:r>
      <w:r w:rsidRPr="0029567D">
        <w:rPr>
          <w:rFonts w:asciiTheme="minorHAnsi" w:hAnsiTheme="minorHAnsi" w:cstheme="minorHAnsi"/>
          <w:sz w:val="22"/>
          <w:szCs w:val="22"/>
        </w:rPr>
        <w:t xml:space="preserve">jevů tvořících třídu, která se dá vystihnout prostřednictvím nějakého svého reprezentanta (např. jeden pes zastupuje třídu psů) budeme říkat </w:t>
      </w:r>
      <w:r w:rsidRPr="0029567D">
        <w:rPr>
          <w:rFonts w:asciiTheme="minorHAnsi" w:hAnsiTheme="minorHAnsi" w:cstheme="minorHAnsi"/>
          <w:b/>
          <w:sz w:val="22"/>
          <w:szCs w:val="22"/>
        </w:rPr>
        <w:t xml:space="preserve">type </w:t>
      </w:r>
      <w:r w:rsidRPr="0029567D">
        <w:rPr>
          <w:rFonts w:asciiTheme="minorHAnsi" w:hAnsiTheme="minorHAnsi" w:cstheme="minorHAnsi"/>
          <w:sz w:val="22"/>
          <w:szCs w:val="22"/>
        </w:rPr>
        <w:t xml:space="preserve">(čti „tajp“; Slavík 2001, s. 112). </w:t>
      </w:r>
      <w:r w:rsidRPr="0029567D">
        <w:rPr>
          <w:rFonts w:asciiTheme="minorHAnsi" w:hAnsiTheme="minorHAnsi" w:cstheme="minorHAnsi"/>
          <w:i/>
          <w:sz w:val="22"/>
          <w:szCs w:val="22"/>
        </w:rPr>
        <w:t>Myšlenku nebo představu</w:t>
      </w:r>
      <w:r w:rsidRPr="0029567D">
        <w:rPr>
          <w:rFonts w:asciiTheme="minorHAnsi" w:hAnsiTheme="minorHAnsi" w:cstheme="minorHAnsi"/>
          <w:sz w:val="22"/>
          <w:szCs w:val="22"/>
        </w:rPr>
        <w:t xml:space="preserve">, která je introspektivně uchopitelná (do té či oné míry zřetelnosti) a v daném okamžiku bezprostředně souvisí se vznikajícím token-projevem budeme označovat </w:t>
      </w:r>
      <w:r w:rsidRPr="0029567D">
        <w:rPr>
          <w:rFonts w:asciiTheme="minorHAnsi" w:hAnsiTheme="minorHAnsi" w:cstheme="minorHAnsi"/>
          <w:b/>
          <w:i/>
          <w:sz w:val="22"/>
          <w:szCs w:val="22"/>
        </w:rPr>
        <w:t>pro-jev</w:t>
      </w:r>
      <w:r w:rsidRPr="0029567D">
        <w:rPr>
          <w:rFonts w:asciiTheme="minorHAnsi" w:hAnsiTheme="minorHAnsi" w:cstheme="minorHAnsi"/>
          <w:sz w:val="22"/>
          <w:szCs w:val="22"/>
        </w:rPr>
        <w:t>.</w:t>
      </w:r>
      <w:r w:rsidRPr="0029567D">
        <w:rPr>
          <w:rFonts w:asciiTheme="minorHAnsi" w:hAnsiTheme="minorHAnsi" w:cstheme="minorHAnsi"/>
          <w:b/>
          <w:sz w:val="22"/>
          <w:szCs w:val="22"/>
        </w:rPr>
        <w:t xml:space="preserve"> </w:t>
      </w:r>
      <w:r w:rsidRPr="0029567D">
        <w:rPr>
          <w:rFonts w:asciiTheme="minorHAnsi" w:hAnsiTheme="minorHAnsi" w:cstheme="minorHAnsi"/>
          <w:sz w:val="22"/>
          <w:szCs w:val="22"/>
        </w:rPr>
        <w:t xml:space="preserve"> </w:t>
      </w:r>
      <w:r w:rsidRPr="0029567D">
        <w:rPr>
          <w:rFonts w:asciiTheme="minorHAnsi" w:hAnsiTheme="minorHAnsi" w:cstheme="minorHAnsi"/>
          <w:b/>
          <w:sz w:val="22"/>
          <w:szCs w:val="22"/>
        </w:rPr>
        <w:t xml:space="preserve">  </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Budeme zkoumat (A) správnost v podobnosti </w:t>
      </w:r>
      <w:r w:rsidRPr="0029567D">
        <w:rPr>
          <w:rFonts w:asciiTheme="minorHAnsi" w:hAnsiTheme="minorHAnsi" w:cstheme="minorHAnsi"/>
          <w:b/>
          <w:sz w:val="22"/>
          <w:szCs w:val="22"/>
        </w:rPr>
        <w:t>token-projev – token</w:t>
      </w:r>
      <w:r w:rsidRPr="0029567D">
        <w:rPr>
          <w:rFonts w:asciiTheme="minorHAnsi" w:hAnsiTheme="minorHAnsi" w:cstheme="minorHAnsi"/>
          <w:sz w:val="22"/>
          <w:szCs w:val="22"/>
        </w:rPr>
        <w:t xml:space="preserve"> (tvorba z názoru, kopie, falzum) (B) správnost v podobnosti </w:t>
      </w:r>
      <w:r w:rsidRPr="0029567D">
        <w:rPr>
          <w:rFonts w:asciiTheme="minorHAnsi" w:hAnsiTheme="minorHAnsi" w:cstheme="minorHAnsi"/>
          <w:b/>
          <w:sz w:val="22"/>
          <w:szCs w:val="22"/>
        </w:rPr>
        <w:t>type – token-projev</w:t>
      </w:r>
      <w:r w:rsidRPr="0029567D">
        <w:rPr>
          <w:rFonts w:asciiTheme="minorHAnsi" w:hAnsiTheme="minorHAnsi" w:cstheme="minorHAnsi"/>
          <w:sz w:val="22"/>
          <w:szCs w:val="22"/>
        </w:rPr>
        <w:t xml:space="preserve"> (tvorba z představy), (C) správnost v podobnosti přítomný </w:t>
      </w:r>
      <w:r w:rsidRPr="0029567D">
        <w:rPr>
          <w:rFonts w:asciiTheme="minorHAnsi" w:hAnsiTheme="minorHAnsi" w:cstheme="minorHAnsi"/>
          <w:b/>
          <w:sz w:val="22"/>
          <w:szCs w:val="22"/>
        </w:rPr>
        <w:t>pro-jev</w:t>
      </w:r>
      <w:r w:rsidRPr="0029567D">
        <w:rPr>
          <w:rFonts w:asciiTheme="minorHAnsi" w:hAnsiTheme="minorHAnsi" w:cstheme="minorHAnsi"/>
          <w:sz w:val="22"/>
          <w:szCs w:val="22"/>
        </w:rPr>
        <w:t xml:space="preserve"> – </w:t>
      </w:r>
      <w:r w:rsidRPr="0029567D">
        <w:rPr>
          <w:rFonts w:asciiTheme="minorHAnsi" w:hAnsiTheme="minorHAnsi" w:cstheme="minorHAnsi"/>
          <w:b/>
          <w:sz w:val="22"/>
          <w:szCs w:val="22"/>
        </w:rPr>
        <w:t>token-projev</w:t>
      </w:r>
      <w:r w:rsidRPr="0029567D">
        <w:rPr>
          <w:rFonts w:asciiTheme="minorHAnsi" w:hAnsiTheme="minorHAnsi" w:cstheme="minorHAnsi"/>
          <w:sz w:val="22"/>
          <w:szCs w:val="22"/>
        </w:rPr>
        <w:t xml:space="preserve"> (fantazijní tvorba). Jednotlivé úrovně se v konkrétní tvorbě často překrývají nebo splývají, ale v mnoha případech se dají docela dobře odlišovat. Všechny patří k typickým kulturním tradicím výtvarného výcviku nebo volné výtvarné tvorby.   </w:t>
      </w:r>
    </w:p>
    <w:p w:rsidR="0029567D" w:rsidRPr="001A60A7" w:rsidRDefault="0029567D" w:rsidP="001A60A7">
      <w:pPr>
        <w:spacing w:after="120"/>
        <w:ind w:left="708"/>
        <w:rPr>
          <w:rFonts w:asciiTheme="minorHAnsi" w:hAnsiTheme="minorHAnsi" w:cstheme="minorHAnsi"/>
          <w:b/>
          <w:sz w:val="22"/>
          <w:szCs w:val="22"/>
        </w:rPr>
      </w:pPr>
      <w:r w:rsidRPr="001A60A7">
        <w:rPr>
          <w:rFonts w:asciiTheme="minorHAnsi" w:hAnsiTheme="minorHAnsi" w:cstheme="minorHAnsi"/>
          <w:b/>
          <w:sz w:val="22"/>
          <w:szCs w:val="22"/>
        </w:rPr>
        <w:t>(ad A) Opticky realistická tvorba z názoru, kopie, falzum: token-projev – token.</w:t>
      </w:r>
    </w:p>
    <w:p w:rsidR="0029567D" w:rsidRPr="0029567D" w:rsidRDefault="0029567D" w:rsidP="0029567D">
      <w:pPr>
        <w:spacing w:after="120"/>
        <w:rPr>
          <w:rFonts w:asciiTheme="minorHAnsi" w:hAnsiTheme="minorHAnsi" w:cstheme="minorHAnsi"/>
          <w:b/>
          <w:sz w:val="22"/>
          <w:szCs w:val="22"/>
        </w:rPr>
      </w:pPr>
      <w:r w:rsidRPr="0029567D">
        <w:rPr>
          <w:rFonts w:asciiTheme="minorHAnsi" w:hAnsiTheme="minorHAnsi" w:cstheme="minorHAnsi"/>
          <w:sz w:val="22"/>
          <w:szCs w:val="22"/>
        </w:rPr>
        <w:t xml:space="preserve">Jedná se o správnost v podobnosti dvou tokenů, které mohu v daném okamžiku porovnávat zároveň přímo před sebou: </w:t>
      </w:r>
      <w:r w:rsidRPr="0029567D">
        <w:rPr>
          <w:rFonts w:asciiTheme="minorHAnsi" w:hAnsiTheme="minorHAnsi" w:cstheme="minorHAnsi"/>
          <w:b/>
          <w:sz w:val="22"/>
          <w:szCs w:val="22"/>
        </w:rPr>
        <w:t>X tady a teď – Y</w:t>
      </w:r>
      <w:r w:rsidRPr="0029567D">
        <w:rPr>
          <w:rFonts w:asciiTheme="minorHAnsi" w:hAnsiTheme="minorHAnsi" w:cstheme="minorHAnsi"/>
          <w:sz w:val="22"/>
          <w:szCs w:val="22"/>
        </w:rPr>
        <w:t xml:space="preserve"> </w:t>
      </w:r>
      <w:r w:rsidRPr="0029567D">
        <w:rPr>
          <w:rFonts w:asciiTheme="minorHAnsi" w:hAnsiTheme="minorHAnsi" w:cstheme="minorHAnsi"/>
          <w:b/>
          <w:sz w:val="22"/>
          <w:szCs w:val="22"/>
        </w:rPr>
        <w:t xml:space="preserve">tady a teď </w:t>
      </w:r>
      <w:r w:rsidRPr="0029567D">
        <w:rPr>
          <w:rFonts w:asciiTheme="minorHAnsi" w:hAnsiTheme="minorHAnsi" w:cstheme="minorHAnsi"/>
          <w:sz w:val="22"/>
          <w:szCs w:val="22"/>
        </w:rPr>
        <w:t xml:space="preserve">(tato podobnost je samozřejmě uchopena opět jen skrze projevování). Testování správnosti probíhá na podkladě </w:t>
      </w:r>
      <w:r w:rsidRPr="0029567D">
        <w:rPr>
          <w:rFonts w:asciiTheme="minorHAnsi" w:hAnsiTheme="minorHAnsi" w:cstheme="minorHAnsi"/>
          <w:b/>
          <w:i/>
          <w:sz w:val="22"/>
          <w:szCs w:val="22"/>
        </w:rPr>
        <w:t>bezprostředního smyslového porovnávání</w:t>
      </w:r>
      <w:r w:rsidRPr="0029567D">
        <w:rPr>
          <w:rFonts w:asciiTheme="minorHAnsi" w:hAnsiTheme="minorHAnsi" w:cstheme="minorHAnsi"/>
          <w:sz w:val="22"/>
          <w:szCs w:val="22"/>
        </w:rPr>
        <w:t xml:space="preserve"> X s Y víceméně „bod po bodu“ – fakticky jde o </w:t>
      </w:r>
      <w:r w:rsidRPr="0029567D">
        <w:rPr>
          <w:rFonts w:asciiTheme="minorHAnsi" w:hAnsiTheme="minorHAnsi" w:cstheme="minorHAnsi"/>
          <w:i/>
          <w:sz w:val="22"/>
          <w:szCs w:val="22"/>
        </w:rPr>
        <w:t>evidenci</w:t>
      </w:r>
      <w:r w:rsidRPr="0029567D">
        <w:rPr>
          <w:rFonts w:asciiTheme="minorHAnsi" w:hAnsiTheme="minorHAnsi" w:cstheme="minorHAnsi"/>
          <w:sz w:val="22"/>
          <w:szCs w:val="22"/>
        </w:rPr>
        <w:t xml:space="preserve"> (např. kresba zátiší podle konkrétního modelu; Slavík; Wawrosz 2004, s. 74). </w:t>
      </w:r>
      <w:r w:rsidRPr="0029567D">
        <w:rPr>
          <w:rFonts w:asciiTheme="minorHAnsi" w:hAnsiTheme="minorHAnsi" w:cstheme="minorHAnsi"/>
          <w:b/>
          <w:sz w:val="22"/>
          <w:szCs w:val="22"/>
        </w:rPr>
        <w:t xml:space="preserve">!!! Testování správnosti je závislé jak na </w:t>
      </w:r>
      <w:r w:rsidRPr="0029567D">
        <w:rPr>
          <w:rFonts w:asciiTheme="minorHAnsi" w:hAnsiTheme="minorHAnsi" w:cstheme="minorHAnsi"/>
          <w:b/>
          <w:sz w:val="22"/>
          <w:szCs w:val="22"/>
        </w:rPr>
        <w:lastRenderedPageBreak/>
        <w:t xml:space="preserve">bezprostředním pozorování jevu, tak na </w:t>
      </w:r>
      <w:r w:rsidRPr="0029567D">
        <w:rPr>
          <w:rFonts w:asciiTheme="minorHAnsi" w:hAnsiTheme="minorHAnsi" w:cstheme="minorHAnsi"/>
          <w:b/>
          <w:i/>
          <w:sz w:val="22"/>
          <w:szCs w:val="22"/>
        </w:rPr>
        <w:t>předporozumění</w:t>
      </w:r>
      <w:r w:rsidRPr="0029567D">
        <w:rPr>
          <w:rFonts w:asciiTheme="minorHAnsi" w:hAnsiTheme="minorHAnsi" w:cstheme="minorHAnsi"/>
          <w:b/>
          <w:sz w:val="22"/>
          <w:szCs w:val="22"/>
        </w:rPr>
        <w:t xml:space="preserve">, které je dáno předcházející zkušeností s výrazovým jednáním pro daný obor (kontext). Tento základní předpoklad platí i pro ostatní případy B a C. !!!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Např. chci-li kresebně vystihnout podobu konkrétního jablka přede mnou, musím to jablko soustředěně pozorovat. Ale zároveň se opírám o předcházející obecnou zkušenost s tím, </w:t>
      </w:r>
      <w:r w:rsidRPr="0029567D">
        <w:rPr>
          <w:rFonts w:asciiTheme="minorHAnsi" w:hAnsiTheme="minorHAnsi" w:cstheme="minorHAnsi"/>
          <w:i/>
          <w:sz w:val="22"/>
          <w:szCs w:val="22"/>
        </w:rPr>
        <w:t>jak se</w:t>
      </w:r>
      <w:r w:rsidRPr="0029567D">
        <w:rPr>
          <w:rFonts w:asciiTheme="minorHAnsi" w:hAnsiTheme="minorHAnsi" w:cstheme="minorHAnsi"/>
          <w:sz w:val="22"/>
          <w:szCs w:val="22"/>
        </w:rPr>
        <w:t xml:space="preserve"> </w:t>
      </w:r>
      <w:r w:rsidRPr="0029567D">
        <w:rPr>
          <w:rFonts w:asciiTheme="minorHAnsi" w:hAnsiTheme="minorHAnsi" w:cstheme="minorHAnsi"/>
          <w:i/>
          <w:sz w:val="22"/>
          <w:szCs w:val="22"/>
        </w:rPr>
        <w:t xml:space="preserve">má správně kreslit </w:t>
      </w:r>
      <w:r w:rsidRPr="0029567D">
        <w:rPr>
          <w:rFonts w:asciiTheme="minorHAnsi" w:hAnsiTheme="minorHAnsi" w:cstheme="minorHAnsi"/>
          <w:sz w:val="22"/>
          <w:szCs w:val="22"/>
        </w:rPr>
        <w:t xml:space="preserve">– tj. jak se dá vystihnout tvar, objem, lesk na povrchu slupky apod. </w:t>
      </w:r>
    </w:p>
    <w:p w:rsidR="0029567D" w:rsidRPr="001A60A7" w:rsidRDefault="0029567D" w:rsidP="001A60A7">
      <w:pPr>
        <w:spacing w:after="120"/>
        <w:ind w:left="708"/>
        <w:rPr>
          <w:rFonts w:asciiTheme="minorHAnsi" w:hAnsiTheme="minorHAnsi" w:cstheme="minorHAnsi"/>
          <w:b/>
          <w:sz w:val="22"/>
          <w:szCs w:val="22"/>
        </w:rPr>
      </w:pPr>
      <w:r w:rsidRPr="001A60A7">
        <w:rPr>
          <w:rFonts w:asciiTheme="minorHAnsi" w:hAnsiTheme="minorHAnsi" w:cstheme="minorHAnsi"/>
          <w:b/>
          <w:sz w:val="22"/>
          <w:szCs w:val="22"/>
        </w:rPr>
        <w:t xml:space="preserve">(ad B) Opticky realistická tvorba z představy: type – token-projev.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Jedná se o správnost v podobnosti tokenu-projevu, který je přímo dostupný smyslovému pozorování (reálná kresba jevu X) s tokenem-reprezentantem, resp. jemu odpovídající třídou (type) dostupnou pouze jako pro-jev ve vzpomínce (jev/y/ X ve vzpomínce): </w:t>
      </w:r>
      <w:r w:rsidRPr="0029567D">
        <w:rPr>
          <w:rFonts w:asciiTheme="minorHAnsi" w:hAnsiTheme="minorHAnsi" w:cstheme="minorHAnsi"/>
          <w:b/>
          <w:sz w:val="22"/>
          <w:szCs w:val="22"/>
        </w:rPr>
        <w:t>X tehdy a tam – Y</w:t>
      </w:r>
      <w:r w:rsidRPr="0029567D">
        <w:rPr>
          <w:rFonts w:asciiTheme="minorHAnsi" w:hAnsiTheme="minorHAnsi" w:cstheme="minorHAnsi"/>
          <w:sz w:val="22"/>
          <w:szCs w:val="22"/>
        </w:rPr>
        <w:t xml:space="preserve"> </w:t>
      </w:r>
      <w:r w:rsidRPr="0029567D">
        <w:rPr>
          <w:rFonts w:asciiTheme="minorHAnsi" w:hAnsiTheme="minorHAnsi" w:cstheme="minorHAnsi"/>
          <w:b/>
          <w:sz w:val="22"/>
          <w:szCs w:val="22"/>
        </w:rPr>
        <w:t>tady a teď</w:t>
      </w:r>
      <w:r w:rsidRPr="0029567D">
        <w:rPr>
          <w:rFonts w:asciiTheme="minorHAnsi" w:hAnsiTheme="minorHAnsi" w:cstheme="minorHAnsi"/>
          <w:sz w:val="22"/>
          <w:szCs w:val="22"/>
        </w:rPr>
        <w:t xml:space="preserve">. Testování správnosti probíhá na základě porovnávání vzpomínky podobnosti X s vytvářeným obrazem Y (Ruyerův paradox sebe-informování; Ruyer 1994, s. 23 – 36). (Příklad uvedený na přednášce: kresba popelnice).     </w:t>
      </w:r>
    </w:p>
    <w:p w:rsidR="0029567D" w:rsidRPr="001A60A7" w:rsidRDefault="0029567D" w:rsidP="001A60A7">
      <w:pPr>
        <w:spacing w:after="120"/>
        <w:ind w:left="708"/>
        <w:rPr>
          <w:rFonts w:asciiTheme="minorHAnsi" w:hAnsiTheme="minorHAnsi" w:cstheme="minorHAnsi"/>
          <w:b/>
          <w:sz w:val="22"/>
          <w:szCs w:val="22"/>
        </w:rPr>
      </w:pPr>
      <w:r w:rsidRPr="001A60A7">
        <w:rPr>
          <w:rFonts w:asciiTheme="minorHAnsi" w:hAnsiTheme="minorHAnsi" w:cstheme="minorHAnsi"/>
          <w:b/>
          <w:sz w:val="22"/>
          <w:szCs w:val="22"/>
        </w:rPr>
        <w:t xml:space="preserve">(ad C) Fantazijní tvorba: pro-jev – token-projev.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Jedná se o správnost v podobnosti tokenu, který vzniká jako projev a je přímo dostupný smyslovému pozorování, s pro-jevem, tj. s čímsi víceméně neurčitým „ve mně coby autorovi“, co chci zachytit a vyjádřit jako dané téma – námět aktuální tvorby: </w:t>
      </w:r>
      <w:r w:rsidRPr="0029567D">
        <w:rPr>
          <w:rFonts w:asciiTheme="minorHAnsi" w:hAnsiTheme="minorHAnsi" w:cstheme="minorHAnsi"/>
          <w:b/>
          <w:sz w:val="22"/>
          <w:szCs w:val="22"/>
        </w:rPr>
        <w:t>X +</w:t>
      </w:r>
      <w:r w:rsidRPr="0029567D">
        <w:rPr>
          <w:rFonts w:asciiTheme="minorHAnsi" w:hAnsiTheme="minorHAnsi" w:cstheme="minorHAnsi"/>
          <w:sz w:val="22"/>
          <w:szCs w:val="22"/>
        </w:rPr>
        <w:t xml:space="preserve"> </w:t>
      </w:r>
      <w:r w:rsidRPr="0029567D">
        <w:rPr>
          <w:rFonts w:asciiTheme="minorHAnsi" w:hAnsiTheme="minorHAnsi" w:cstheme="minorHAnsi"/>
          <w:b/>
          <w:sz w:val="22"/>
          <w:szCs w:val="22"/>
        </w:rPr>
        <w:t>(?) tady a teď – Y tady a teď</w:t>
      </w:r>
      <w:r w:rsidRPr="0029567D">
        <w:rPr>
          <w:rFonts w:asciiTheme="minorHAnsi" w:hAnsiTheme="minorHAnsi" w:cstheme="minorHAnsi"/>
          <w:sz w:val="22"/>
          <w:szCs w:val="22"/>
        </w:rPr>
        <w:t xml:space="preserve">. Ve schématu má být vyjádřeno, že některé stránky tvorby (X) jsou zde </w:t>
      </w:r>
      <w:r w:rsidRPr="0029567D">
        <w:rPr>
          <w:rFonts w:asciiTheme="minorHAnsi" w:hAnsiTheme="minorHAnsi" w:cstheme="minorHAnsi"/>
          <w:i/>
          <w:sz w:val="22"/>
          <w:szCs w:val="22"/>
        </w:rPr>
        <w:t>záměrné a uvědomované</w:t>
      </w:r>
      <w:r w:rsidRPr="0029567D">
        <w:rPr>
          <w:rFonts w:asciiTheme="minorHAnsi" w:hAnsiTheme="minorHAnsi" w:cstheme="minorHAnsi"/>
          <w:sz w:val="22"/>
          <w:szCs w:val="22"/>
        </w:rPr>
        <w:t xml:space="preserve"> již před zásahem do díla Y, jiné (+ ?) se objevují až postupně v průběhu tvorby a jsou zpřesňovány přímo na díle na podkladě paradoxu sebeinformování.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Správnost v této stránce tvorby je testována na podkladě </w:t>
      </w:r>
      <w:r w:rsidRPr="0029567D">
        <w:rPr>
          <w:rFonts w:asciiTheme="minorHAnsi" w:hAnsiTheme="minorHAnsi" w:cstheme="minorHAnsi"/>
          <w:b/>
          <w:i/>
          <w:sz w:val="22"/>
          <w:szCs w:val="22"/>
        </w:rPr>
        <w:t>estetických vlastností</w:t>
      </w:r>
      <w:r w:rsidRPr="0029567D">
        <w:rPr>
          <w:rFonts w:asciiTheme="minorHAnsi" w:hAnsiTheme="minorHAnsi" w:cstheme="minorHAnsi"/>
          <w:sz w:val="22"/>
          <w:szCs w:val="22"/>
        </w:rPr>
        <w:t xml:space="preserve"> vytvářeného pro-jevu (srov. Kulka 2000, s. 88 n.): </w:t>
      </w:r>
    </w:p>
    <w:p w:rsidR="0029567D" w:rsidRPr="0029567D" w:rsidRDefault="0029567D" w:rsidP="001A60A7">
      <w:pPr>
        <w:spacing w:after="120"/>
        <w:ind w:left="708"/>
        <w:rPr>
          <w:rFonts w:asciiTheme="minorHAnsi" w:hAnsiTheme="minorHAnsi" w:cstheme="minorHAnsi"/>
          <w:b/>
          <w:sz w:val="22"/>
          <w:szCs w:val="22"/>
        </w:rPr>
      </w:pPr>
      <w:r w:rsidRPr="0029567D">
        <w:rPr>
          <w:rFonts w:asciiTheme="minorHAnsi" w:hAnsiTheme="minorHAnsi" w:cstheme="minorHAnsi"/>
          <w:b/>
          <w:sz w:val="22"/>
          <w:szCs w:val="22"/>
          <w:u w:val="single"/>
        </w:rPr>
        <w:t>integrity</w:t>
      </w:r>
      <w:r w:rsidRPr="0029567D">
        <w:rPr>
          <w:rFonts w:asciiTheme="minorHAnsi" w:hAnsiTheme="minorHAnsi" w:cstheme="minorHAnsi"/>
          <w:b/>
          <w:sz w:val="22"/>
          <w:szCs w:val="22"/>
        </w:rPr>
        <w:t xml:space="preserve"> (míra vnitřního sjednocení částí v rámci celku), </w:t>
      </w:r>
    </w:p>
    <w:p w:rsidR="0029567D" w:rsidRPr="0029567D" w:rsidRDefault="0029567D" w:rsidP="001A60A7">
      <w:pPr>
        <w:spacing w:after="120"/>
        <w:ind w:left="708"/>
        <w:rPr>
          <w:rFonts w:asciiTheme="minorHAnsi" w:hAnsiTheme="minorHAnsi" w:cstheme="minorHAnsi"/>
          <w:b/>
          <w:sz w:val="22"/>
          <w:szCs w:val="22"/>
        </w:rPr>
      </w:pPr>
      <w:r w:rsidRPr="0029567D">
        <w:rPr>
          <w:rFonts w:asciiTheme="minorHAnsi" w:hAnsiTheme="minorHAnsi" w:cstheme="minorHAnsi"/>
          <w:b/>
          <w:sz w:val="22"/>
          <w:szCs w:val="22"/>
          <w:u w:val="single"/>
        </w:rPr>
        <w:t>komplexity</w:t>
      </w:r>
      <w:r w:rsidRPr="0029567D">
        <w:rPr>
          <w:rFonts w:asciiTheme="minorHAnsi" w:hAnsiTheme="minorHAnsi" w:cstheme="minorHAnsi"/>
          <w:b/>
          <w:sz w:val="22"/>
          <w:szCs w:val="22"/>
        </w:rPr>
        <w:t xml:space="preserve"> (míra složitosti – počet a typ uspořádání smysluplných částí uvnitř celku), </w:t>
      </w:r>
    </w:p>
    <w:p w:rsidR="0029567D" w:rsidRPr="0029567D" w:rsidRDefault="0029567D" w:rsidP="001A60A7">
      <w:pPr>
        <w:spacing w:after="120"/>
        <w:ind w:left="708"/>
        <w:rPr>
          <w:rFonts w:asciiTheme="minorHAnsi" w:hAnsiTheme="minorHAnsi" w:cstheme="minorHAnsi"/>
          <w:sz w:val="22"/>
          <w:szCs w:val="22"/>
        </w:rPr>
      </w:pPr>
      <w:r w:rsidRPr="0029567D">
        <w:rPr>
          <w:rFonts w:asciiTheme="minorHAnsi" w:hAnsiTheme="minorHAnsi" w:cstheme="minorHAnsi"/>
          <w:b/>
          <w:sz w:val="22"/>
          <w:szCs w:val="22"/>
          <w:u w:val="single"/>
        </w:rPr>
        <w:t>intenzity</w:t>
      </w:r>
      <w:r w:rsidRPr="0029567D">
        <w:rPr>
          <w:rFonts w:asciiTheme="minorHAnsi" w:hAnsiTheme="minorHAnsi" w:cstheme="minorHAnsi"/>
          <w:b/>
          <w:sz w:val="22"/>
          <w:szCs w:val="22"/>
        </w:rPr>
        <w:t xml:space="preserve"> (míra působivosti – prožitkový účin a síla vlivu na další tvorbu).</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Intenzita je zřejmě jediným konkrétně uchopitelným prvotním měřítkem správnosti předpokládaného „vnitřního“ modelu a jeho vnějšího vyjádření. Jestliže autor sám pociťuje dostatečnou působivost svého díla, necítí potřebu je dále měnit. Na druhé straně, pokud je intenzita nízká (neuspokojivá) a autor je tím puzen ke změnám (zlepšování), tyto změny vždy musejí probíhat buď (1) jako </w:t>
      </w:r>
      <w:r w:rsidRPr="0029567D">
        <w:rPr>
          <w:rFonts w:asciiTheme="minorHAnsi" w:hAnsiTheme="minorHAnsi" w:cstheme="minorHAnsi"/>
          <w:i/>
          <w:sz w:val="22"/>
          <w:szCs w:val="22"/>
        </w:rPr>
        <w:t>zásahy do integrity či komplexity formy</w:t>
      </w:r>
      <w:r w:rsidRPr="0029567D">
        <w:rPr>
          <w:rFonts w:asciiTheme="minorHAnsi" w:hAnsiTheme="minorHAnsi" w:cstheme="minorHAnsi"/>
          <w:sz w:val="22"/>
          <w:szCs w:val="22"/>
        </w:rPr>
        <w:t xml:space="preserve">, anebo (2) jako </w:t>
      </w:r>
      <w:r w:rsidRPr="0029567D">
        <w:rPr>
          <w:rFonts w:asciiTheme="minorHAnsi" w:hAnsiTheme="minorHAnsi" w:cstheme="minorHAnsi"/>
          <w:i/>
          <w:sz w:val="22"/>
          <w:szCs w:val="22"/>
        </w:rPr>
        <w:t>výběr jiného námětu</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Z existence estetických vlastností vyplývá zvláštní postavení výtvarného výrazu mezi různými typy lidského </w:t>
      </w:r>
      <w:r w:rsidRPr="0029567D">
        <w:rPr>
          <w:rFonts w:asciiTheme="minorHAnsi" w:hAnsiTheme="minorHAnsi" w:cstheme="minorHAnsi"/>
          <w:i/>
          <w:sz w:val="22"/>
          <w:szCs w:val="22"/>
        </w:rPr>
        <w:t>vyjadřování, sdělování a sdílení</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Míru intenzity, komplexity a integrity lze intuitivně dost dobře testovat a vyjadřovat ji číselně, např. na stupnici 1 (téměř nezachytitelná, jedna z nejnižších, které jsem kdy zažil) až 10 (extrémně vysoká, jedna z nejvyšších, které jsem kdy zažil.)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u w:val="single"/>
        </w:rPr>
        <w:t xml:space="preserve">Kulturní experiment: </w:t>
      </w:r>
      <w:r w:rsidRPr="0029567D">
        <w:rPr>
          <w:rFonts w:asciiTheme="minorHAnsi" w:hAnsiTheme="minorHAnsi" w:cstheme="minorHAnsi"/>
          <w:sz w:val="22"/>
          <w:szCs w:val="22"/>
        </w:rPr>
        <w:t xml:space="preserve">Testování míry intenzity, integrity a komplexity ve skupině studentů přítomných na přednášce. Předmětem testování je tabule pokreslená a popsaná geometrickými výrazovými projevy (viz obr. 4). Míra je vyjadřována na prstech obou rukou (sevřené pěsti = 1, otevřené obě dlaně = 11, střed = otevřená jedna ruka s pěti prsty). Reflektujeme míru interpretačního rozptylu ve skupině.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noProof/>
          <w:sz w:val="22"/>
          <w:szCs w:val="22"/>
        </w:rPr>
        <w:lastRenderedPageBreak/>
        <w:drawing>
          <wp:inline distT="0" distB="0" distL="0" distR="0">
            <wp:extent cx="4054053" cy="3037077"/>
            <wp:effectExtent l="0" t="0" r="3810" b="0"/>
            <wp:docPr id="238" name="Obrázek 238" descr="tabule_14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tabule_14_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4773" cy="3052600"/>
                    </a:xfrm>
                    <a:prstGeom prst="rect">
                      <a:avLst/>
                    </a:prstGeom>
                    <a:noFill/>
                    <a:ln>
                      <a:noFill/>
                    </a:ln>
                  </pic:spPr>
                </pic:pic>
              </a:graphicData>
            </a:graphic>
          </wp:inline>
        </w:drawing>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0"/>
          <w:szCs w:val="20"/>
        </w:rPr>
      </w:pPr>
      <w:r w:rsidRPr="0029567D">
        <w:rPr>
          <w:rFonts w:asciiTheme="minorHAnsi" w:hAnsiTheme="minorHAnsi" w:cstheme="minorHAnsi"/>
          <w:sz w:val="20"/>
          <w:szCs w:val="20"/>
        </w:rPr>
        <w:t xml:space="preserve">Obr. </w:t>
      </w:r>
      <w:r>
        <w:rPr>
          <w:rFonts w:asciiTheme="minorHAnsi" w:hAnsiTheme="minorHAnsi" w:cstheme="minorHAnsi"/>
          <w:sz w:val="20"/>
          <w:szCs w:val="20"/>
        </w:rPr>
        <w:t>6</w:t>
      </w:r>
      <w:r w:rsidRPr="0029567D">
        <w:rPr>
          <w:rFonts w:asciiTheme="minorHAnsi" w:hAnsiTheme="minorHAnsi" w:cstheme="minorHAnsi"/>
          <w:sz w:val="20"/>
          <w:szCs w:val="20"/>
        </w:rPr>
        <w:t xml:space="preserve">. Tabule použitá při kulturním experimentu na přednášce - skupinové testování míry intenzity, komplexity a integrity. </w:t>
      </w:r>
    </w:p>
    <w:p w:rsidR="0029567D" w:rsidRDefault="0029567D" w:rsidP="0029567D">
      <w:pPr>
        <w:spacing w:after="60"/>
        <w:rPr>
          <w:rFonts w:asciiTheme="minorHAnsi" w:hAnsiTheme="minorHAnsi" w:cstheme="minorHAnsi"/>
          <w:sz w:val="18"/>
          <w:szCs w:val="18"/>
        </w:rPr>
      </w:pP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Literatura</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ECO, U. (2004) Neomezená sémióza a drift. In ECO, U. </w:t>
      </w:r>
      <w:r w:rsidRPr="0029567D">
        <w:rPr>
          <w:rFonts w:asciiTheme="minorHAnsi" w:hAnsiTheme="minorHAnsi" w:cstheme="minorHAnsi"/>
          <w:i/>
          <w:sz w:val="18"/>
          <w:szCs w:val="18"/>
        </w:rPr>
        <w:t>Meze interpretace</w:t>
      </w:r>
      <w:r w:rsidRPr="0029567D">
        <w:rPr>
          <w:rFonts w:asciiTheme="minorHAnsi" w:hAnsiTheme="minorHAnsi" w:cstheme="minorHAnsi"/>
          <w:sz w:val="18"/>
          <w:szCs w:val="18"/>
        </w:rPr>
        <w:t>. Praha : Univerzita Karlova v Praze, Nakladatelství Karolinum 2004, s. 30 – 51. ISBN 80-246-0740-9.</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KULKA, T. (2004) </w:t>
      </w:r>
      <w:r w:rsidRPr="0029567D">
        <w:rPr>
          <w:rFonts w:asciiTheme="minorHAnsi" w:hAnsiTheme="minorHAnsi" w:cstheme="minorHAnsi"/>
          <w:i/>
          <w:sz w:val="18"/>
          <w:szCs w:val="18"/>
        </w:rPr>
        <w:t xml:space="preserve">Umění a falzum. </w:t>
      </w:r>
      <w:r w:rsidRPr="0029567D">
        <w:rPr>
          <w:rFonts w:asciiTheme="minorHAnsi" w:hAnsiTheme="minorHAnsi" w:cstheme="minorHAnsi"/>
          <w:sz w:val="18"/>
          <w:szCs w:val="18"/>
        </w:rPr>
        <w:t xml:space="preserve">Praha : Torst, 2004. ISBN 80-200-0954-X. </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KULKA, T. (2000) </w:t>
      </w:r>
      <w:r w:rsidRPr="0029567D">
        <w:rPr>
          <w:rFonts w:asciiTheme="minorHAnsi" w:hAnsiTheme="minorHAnsi" w:cstheme="minorHAnsi"/>
          <w:i/>
          <w:sz w:val="18"/>
          <w:szCs w:val="18"/>
        </w:rPr>
        <w:t xml:space="preserve">Umění a kýč. </w:t>
      </w:r>
      <w:r w:rsidRPr="0029567D">
        <w:rPr>
          <w:rFonts w:asciiTheme="minorHAnsi" w:hAnsiTheme="minorHAnsi" w:cstheme="minorHAnsi"/>
          <w:sz w:val="18"/>
          <w:szCs w:val="18"/>
        </w:rPr>
        <w:t xml:space="preserve">Druhé vydání. Praha : Torst, 2000. ISBN 80-7215-128-2. </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RUYER, R. (1994)</w:t>
      </w:r>
      <w:r w:rsidRPr="0029567D">
        <w:rPr>
          <w:rFonts w:asciiTheme="minorHAnsi" w:hAnsiTheme="minorHAnsi" w:cstheme="minorHAnsi"/>
          <w:i/>
          <w:iCs/>
          <w:sz w:val="18"/>
          <w:szCs w:val="18"/>
        </w:rPr>
        <w:t xml:space="preserve"> Paradoxy vědomí. Expresivita.</w:t>
      </w:r>
      <w:r w:rsidRPr="0029567D">
        <w:rPr>
          <w:rFonts w:asciiTheme="minorHAnsi" w:hAnsiTheme="minorHAnsi" w:cstheme="minorHAnsi"/>
          <w:sz w:val="18"/>
          <w:szCs w:val="18"/>
        </w:rPr>
        <w:t xml:space="preserve"> Praha : Pedagogická fakulta UK 1994</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SLAVÍK, J.; WAWROSZ, P. (2004) </w:t>
      </w:r>
      <w:r w:rsidRPr="0029567D">
        <w:rPr>
          <w:rFonts w:asciiTheme="minorHAnsi" w:hAnsiTheme="minorHAnsi" w:cstheme="minorHAnsi"/>
          <w:i/>
          <w:iCs/>
          <w:sz w:val="18"/>
          <w:szCs w:val="18"/>
        </w:rPr>
        <w:t>Umění zážitku, zážitek umění (teorie a praxe artefiletiky).</w:t>
      </w:r>
      <w:r w:rsidRPr="0029567D">
        <w:rPr>
          <w:rFonts w:asciiTheme="minorHAnsi" w:hAnsiTheme="minorHAnsi" w:cstheme="minorHAnsi"/>
          <w:sz w:val="18"/>
          <w:szCs w:val="18"/>
        </w:rPr>
        <w:t xml:space="preserve"> II. díl. Praha : Univerzita Karlova – Pedagogická fakulta, 2004. 303 s. ISBN: 80-7290-130-3. </w:t>
      </w:r>
    </w:p>
    <w:p w:rsidR="00C27B16" w:rsidRPr="0029567D" w:rsidRDefault="00C27B16" w:rsidP="0029567D">
      <w:pPr>
        <w:spacing w:after="60"/>
        <w:rPr>
          <w:rFonts w:asciiTheme="minorHAnsi" w:hAnsiTheme="minorHAnsi" w:cstheme="minorHAnsi"/>
          <w:sz w:val="18"/>
          <w:szCs w:val="18"/>
        </w:rPr>
      </w:pPr>
    </w:p>
    <w:p w:rsidR="0029567D" w:rsidRPr="0029567D" w:rsidRDefault="0029567D" w:rsidP="0029567D">
      <w:pPr>
        <w:pStyle w:val="Nadpis1"/>
        <w:spacing w:before="0" w:after="240"/>
      </w:pPr>
      <w:r w:rsidRPr="0029567D">
        <w:t>Přednáška</w:t>
      </w:r>
      <w:r>
        <w:t xml:space="preserve"> 12</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b/>
          <w:sz w:val="22"/>
          <w:szCs w:val="22"/>
          <w:u w:val="single"/>
        </w:rPr>
        <w:t>Výrazová hodnota jako možnost (potencialita) tokenu</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Token </w:t>
      </w:r>
      <w:r w:rsidRPr="0029567D">
        <w:rPr>
          <w:rFonts w:asciiTheme="minorHAnsi" w:hAnsiTheme="minorHAnsi" w:cstheme="minorHAnsi"/>
          <w:i/>
          <w:sz w:val="22"/>
          <w:szCs w:val="22"/>
        </w:rPr>
        <w:t>nabývá určitosti</w:t>
      </w:r>
      <w:r w:rsidRPr="0029567D">
        <w:rPr>
          <w:rFonts w:asciiTheme="minorHAnsi" w:hAnsiTheme="minorHAnsi" w:cstheme="minorHAnsi"/>
          <w:sz w:val="22"/>
          <w:szCs w:val="22"/>
        </w:rPr>
        <w:t xml:space="preserve"> (viz přednáška 10. 10. 05) tím, že se vřazuje do </w:t>
      </w:r>
      <w:r w:rsidRPr="0029567D">
        <w:rPr>
          <w:rFonts w:asciiTheme="minorHAnsi" w:hAnsiTheme="minorHAnsi" w:cstheme="minorHAnsi"/>
          <w:i/>
          <w:iCs/>
          <w:sz w:val="22"/>
          <w:szCs w:val="22"/>
        </w:rPr>
        <w:t>struktury paměti</w:t>
      </w:r>
      <w:r w:rsidRPr="0029567D">
        <w:rPr>
          <w:rFonts w:asciiTheme="minorHAnsi" w:hAnsiTheme="minorHAnsi" w:cstheme="minorHAnsi"/>
          <w:sz w:val="22"/>
          <w:szCs w:val="22"/>
        </w:rPr>
        <w:t xml:space="preserve"> (resp. do struktury zkušenosti) jako </w:t>
      </w:r>
      <w:r w:rsidRPr="0029567D">
        <w:rPr>
          <w:rFonts w:asciiTheme="minorHAnsi" w:hAnsiTheme="minorHAnsi" w:cstheme="minorHAnsi"/>
          <w:i/>
          <w:iCs/>
          <w:sz w:val="22"/>
          <w:szCs w:val="22"/>
        </w:rPr>
        <w:t>projev</w:t>
      </w:r>
      <w:r w:rsidRPr="0029567D">
        <w:rPr>
          <w:rFonts w:asciiTheme="minorHAnsi" w:hAnsiTheme="minorHAnsi" w:cstheme="minorHAnsi"/>
          <w:sz w:val="22"/>
          <w:szCs w:val="22"/>
        </w:rPr>
        <w:t xml:space="preserve"> </w:t>
      </w:r>
      <w:r w:rsidRPr="0029567D">
        <w:rPr>
          <w:rFonts w:asciiTheme="minorHAnsi" w:hAnsiTheme="minorHAnsi" w:cstheme="minorHAnsi"/>
          <w:i/>
          <w:iCs/>
          <w:sz w:val="22"/>
          <w:szCs w:val="22"/>
        </w:rPr>
        <w:t>vzpomínky podobnosti</w:t>
      </w:r>
      <w:r w:rsidRPr="0029567D">
        <w:rPr>
          <w:rFonts w:asciiTheme="minorHAnsi" w:hAnsiTheme="minorHAnsi" w:cstheme="minorHAnsi"/>
          <w:sz w:val="22"/>
          <w:szCs w:val="22"/>
        </w:rPr>
        <w:t xml:space="preserve"> (rozpoznání „téhož“) (Slavík; Wawrosz 2004, s. 21 – 24; Quine 2002, s. 31 n.) prostřednictvím </w:t>
      </w:r>
      <w:r w:rsidRPr="0029567D">
        <w:rPr>
          <w:rFonts w:asciiTheme="minorHAnsi" w:hAnsiTheme="minorHAnsi" w:cstheme="minorHAnsi"/>
          <w:i/>
          <w:iCs/>
          <w:sz w:val="22"/>
          <w:szCs w:val="22"/>
        </w:rPr>
        <w:t xml:space="preserve">intencionálního postoje </w:t>
      </w:r>
      <w:r w:rsidRPr="0029567D">
        <w:rPr>
          <w:rFonts w:asciiTheme="minorHAnsi" w:hAnsiTheme="minorHAnsi" w:cstheme="minorHAnsi"/>
          <w:iCs/>
          <w:sz w:val="22"/>
          <w:szCs w:val="22"/>
        </w:rPr>
        <w:t>(Dennet 1997)</w:t>
      </w:r>
      <w:r w:rsidRPr="0029567D">
        <w:rPr>
          <w:rFonts w:asciiTheme="minorHAnsi" w:hAnsiTheme="minorHAnsi" w:cstheme="minorHAnsi"/>
          <w:sz w:val="22"/>
          <w:szCs w:val="22"/>
        </w:rPr>
        <w:t xml:space="preserve">. Na podkladě intencionálního postoje si tokenu vůbec </w:t>
      </w:r>
      <w:r w:rsidRPr="0029567D">
        <w:rPr>
          <w:rFonts w:asciiTheme="minorHAnsi" w:hAnsiTheme="minorHAnsi" w:cstheme="minorHAnsi"/>
          <w:i/>
          <w:sz w:val="22"/>
          <w:szCs w:val="22"/>
        </w:rPr>
        <w:t>povšimneme</w:t>
      </w:r>
      <w:r w:rsidRPr="0029567D">
        <w:rPr>
          <w:rFonts w:asciiTheme="minorHAnsi" w:hAnsiTheme="minorHAnsi" w:cstheme="minorHAnsi"/>
          <w:sz w:val="22"/>
          <w:szCs w:val="22"/>
        </w:rPr>
        <w:t xml:space="preserve">, </w:t>
      </w:r>
      <w:r w:rsidRPr="0029567D">
        <w:rPr>
          <w:rFonts w:asciiTheme="minorHAnsi" w:hAnsiTheme="minorHAnsi" w:cstheme="minorHAnsi"/>
          <w:i/>
          <w:sz w:val="22"/>
          <w:szCs w:val="22"/>
        </w:rPr>
        <w:t>chceme se jím zabývat</w:t>
      </w:r>
      <w:r w:rsidRPr="0029567D">
        <w:rPr>
          <w:rFonts w:asciiTheme="minorHAnsi" w:hAnsiTheme="minorHAnsi" w:cstheme="minorHAnsi"/>
          <w:sz w:val="22"/>
          <w:szCs w:val="22"/>
        </w:rPr>
        <w:t xml:space="preserve"> a směřujeme tím k nějakému </w:t>
      </w:r>
      <w:r w:rsidRPr="0029567D">
        <w:rPr>
          <w:rFonts w:asciiTheme="minorHAnsi" w:hAnsiTheme="minorHAnsi" w:cstheme="minorHAnsi"/>
          <w:i/>
          <w:sz w:val="22"/>
          <w:szCs w:val="22"/>
        </w:rPr>
        <w:t>výsledku či důsledku</w:t>
      </w:r>
      <w:r w:rsidRPr="0029567D">
        <w:rPr>
          <w:rFonts w:asciiTheme="minorHAnsi" w:hAnsiTheme="minorHAnsi" w:cstheme="minorHAnsi"/>
          <w:sz w:val="22"/>
          <w:szCs w:val="22"/>
        </w:rPr>
        <w:t xml:space="preserve"> (např. chceme token </w:t>
      </w:r>
      <w:r w:rsidRPr="0029567D">
        <w:rPr>
          <w:rFonts w:asciiTheme="minorHAnsi" w:hAnsiTheme="minorHAnsi" w:cstheme="minorHAnsi"/>
          <w:i/>
          <w:sz w:val="22"/>
          <w:szCs w:val="22"/>
        </w:rPr>
        <w:t>přetvářet</w:t>
      </w:r>
      <w:r w:rsidRPr="0029567D">
        <w:rPr>
          <w:rFonts w:asciiTheme="minorHAnsi" w:hAnsiTheme="minorHAnsi" w:cstheme="minorHAnsi"/>
          <w:sz w:val="22"/>
          <w:szCs w:val="22"/>
        </w:rPr>
        <w:t xml:space="preserve">, </w:t>
      </w:r>
      <w:r w:rsidRPr="0029567D">
        <w:rPr>
          <w:rFonts w:asciiTheme="minorHAnsi" w:hAnsiTheme="minorHAnsi" w:cstheme="minorHAnsi"/>
          <w:i/>
          <w:sz w:val="22"/>
          <w:szCs w:val="22"/>
        </w:rPr>
        <w:t xml:space="preserve">pracovat na něm, získat o něm nějaké poznatky, </w:t>
      </w:r>
      <w:r w:rsidRPr="0029567D">
        <w:rPr>
          <w:rFonts w:asciiTheme="minorHAnsi" w:hAnsiTheme="minorHAnsi" w:cstheme="minorHAnsi"/>
          <w:sz w:val="22"/>
          <w:szCs w:val="22"/>
        </w:rPr>
        <w:t xml:space="preserve">chceme jej </w:t>
      </w:r>
      <w:r w:rsidRPr="0029567D">
        <w:rPr>
          <w:rFonts w:asciiTheme="minorHAnsi" w:hAnsiTheme="minorHAnsi" w:cstheme="minorHAnsi"/>
          <w:i/>
          <w:sz w:val="22"/>
          <w:szCs w:val="22"/>
        </w:rPr>
        <w:t>vystavit</w:t>
      </w:r>
      <w:r w:rsidRPr="0029567D">
        <w:rPr>
          <w:rFonts w:asciiTheme="minorHAnsi" w:hAnsiTheme="minorHAnsi" w:cstheme="minorHAnsi"/>
          <w:sz w:val="22"/>
          <w:szCs w:val="22"/>
        </w:rPr>
        <w:t xml:space="preserve">, nějak jej </w:t>
      </w:r>
      <w:r w:rsidRPr="0029567D">
        <w:rPr>
          <w:rFonts w:asciiTheme="minorHAnsi" w:hAnsiTheme="minorHAnsi" w:cstheme="minorHAnsi"/>
          <w:i/>
          <w:sz w:val="22"/>
          <w:szCs w:val="22"/>
        </w:rPr>
        <w:t xml:space="preserve">použít </w:t>
      </w:r>
      <w:r w:rsidRPr="0029567D">
        <w:rPr>
          <w:rFonts w:asciiTheme="minorHAnsi" w:hAnsiTheme="minorHAnsi" w:cstheme="minorHAnsi"/>
          <w:sz w:val="22"/>
          <w:szCs w:val="22"/>
        </w:rPr>
        <w:t xml:space="preserve">apod.).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Pokud je daný token uvedeným způsobem podchycen prostřednictvím intence, nabývá </w:t>
      </w:r>
      <w:r w:rsidRPr="0029567D">
        <w:rPr>
          <w:rFonts w:asciiTheme="minorHAnsi" w:hAnsiTheme="minorHAnsi" w:cstheme="minorHAnsi"/>
          <w:b/>
          <w:sz w:val="22"/>
          <w:szCs w:val="22"/>
        </w:rPr>
        <w:t>potenciální</w:t>
      </w:r>
      <w:r w:rsidRPr="0029567D">
        <w:rPr>
          <w:rFonts w:asciiTheme="minorHAnsi" w:hAnsiTheme="minorHAnsi" w:cstheme="minorHAnsi"/>
          <w:sz w:val="22"/>
          <w:szCs w:val="22"/>
        </w:rPr>
        <w:t xml:space="preserve"> </w:t>
      </w:r>
      <w:r w:rsidRPr="0029567D">
        <w:rPr>
          <w:rFonts w:asciiTheme="minorHAnsi" w:hAnsiTheme="minorHAnsi" w:cstheme="minorHAnsi"/>
          <w:b/>
          <w:sz w:val="22"/>
          <w:szCs w:val="22"/>
        </w:rPr>
        <w:t>výrazovou hodnotu</w:t>
      </w:r>
      <w:r w:rsidRPr="0029567D">
        <w:rPr>
          <w:rFonts w:asciiTheme="minorHAnsi" w:hAnsiTheme="minorHAnsi" w:cstheme="minorHAnsi"/>
          <w:sz w:val="22"/>
          <w:szCs w:val="22"/>
        </w:rPr>
        <w:t xml:space="preserve">. To v nejobecnějším smyslu znamená, že může být v určitých souvislostech užíván jako (umělecký) výraz, protože je </w:t>
      </w:r>
      <w:r w:rsidRPr="0029567D">
        <w:rPr>
          <w:rFonts w:asciiTheme="minorHAnsi" w:hAnsiTheme="minorHAnsi" w:cstheme="minorHAnsi"/>
          <w:b/>
          <w:sz w:val="22"/>
          <w:szCs w:val="22"/>
        </w:rPr>
        <w:t>smyslově uchopitelný a rozlišitelný</w:t>
      </w:r>
      <w:r w:rsidRPr="0029567D">
        <w:rPr>
          <w:rFonts w:asciiTheme="minorHAnsi" w:hAnsiTheme="minorHAnsi" w:cstheme="minorHAnsi"/>
          <w:sz w:val="22"/>
          <w:szCs w:val="22"/>
        </w:rPr>
        <w:t xml:space="preserve">. Jinými slovy, každý jev, který můžeme smyslově vnímat a nějak s ním dál zacházet má potenciální výrazovou hodnotu.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Potenciální výrazová hodnota je primárně dána </w:t>
      </w:r>
      <w:r w:rsidRPr="0029567D">
        <w:rPr>
          <w:rFonts w:asciiTheme="minorHAnsi" w:hAnsiTheme="minorHAnsi" w:cstheme="minorHAnsi"/>
          <w:b/>
          <w:sz w:val="22"/>
          <w:szCs w:val="22"/>
        </w:rPr>
        <w:t>smyslovými kvalitami jevu</w:t>
      </w:r>
      <w:r w:rsidRPr="0029567D">
        <w:rPr>
          <w:rFonts w:asciiTheme="minorHAnsi" w:hAnsiTheme="minorHAnsi" w:cstheme="minorHAnsi"/>
          <w:i/>
          <w:sz w:val="22"/>
          <w:szCs w:val="22"/>
        </w:rPr>
        <w:t xml:space="preserve">. </w:t>
      </w:r>
      <w:r w:rsidRPr="0029567D">
        <w:rPr>
          <w:rFonts w:asciiTheme="minorHAnsi" w:hAnsiTheme="minorHAnsi" w:cstheme="minorHAnsi"/>
          <w:sz w:val="22"/>
          <w:szCs w:val="22"/>
        </w:rPr>
        <w:t xml:space="preserve">Je založena na smyslově podmíněné </w:t>
      </w:r>
      <w:r w:rsidRPr="0029567D">
        <w:rPr>
          <w:rFonts w:asciiTheme="minorHAnsi" w:hAnsiTheme="minorHAnsi" w:cstheme="minorHAnsi"/>
          <w:b/>
          <w:sz w:val="22"/>
          <w:szCs w:val="22"/>
        </w:rPr>
        <w:t>rozlišitelnosti, zaměnitelnosti a srovnatelnosti</w:t>
      </w:r>
      <w:r w:rsidRPr="0029567D">
        <w:rPr>
          <w:rFonts w:asciiTheme="minorHAnsi" w:hAnsiTheme="minorHAnsi" w:cstheme="minorHAnsi"/>
          <w:sz w:val="22"/>
          <w:szCs w:val="22"/>
        </w:rPr>
        <w:t xml:space="preserve"> výrazu-tokenu </w:t>
      </w:r>
      <w:r w:rsidRPr="0029567D">
        <w:rPr>
          <w:rFonts w:asciiTheme="minorHAnsi" w:hAnsiTheme="minorHAnsi" w:cstheme="minorHAnsi"/>
          <w:i/>
          <w:sz w:val="22"/>
          <w:szCs w:val="22"/>
        </w:rPr>
        <w:t>v rámci určitého oboru nebo určité třídy výrazů</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i/>
          <w:iCs/>
          <w:sz w:val="22"/>
          <w:szCs w:val="22"/>
        </w:rPr>
        <w:t>R</w:t>
      </w:r>
      <w:r w:rsidRPr="0029567D">
        <w:rPr>
          <w:rFonts w:asciiTheme="minorHAnsi" w:hAnsiTheme="minorHAnsi" w:cstheme="minorHAnsi"/>
          <w:i/>
          <w:sz w:val="22"/>
          <w:szCs w:val="22"/>
        </w:rPr>
        <w:t xml:space="preserve">ozlišitelnost, zaměnitelnost a srovnatelnost </w:t>
      </w:r>
      <w:r w:rsidRPr="0029567D">
        <w:rPr>
          <w:rFonts w:asciiTheme="minorHAnsi" w:hAnsiTheme="minorHAnsi" w:cstheme="minorHAnsi"/>
          <w:sz w:val="22"/>
          <w:szCs w:val="22"/>
        </w:rPr>
        <w:t xml:space="preserve">je umožněna na základě </w:t>
      </w:r>
      <w:r w:rsidRPr="0029567D">
        <w:rPr>
          <w:rFonts w:asciiTheme="minorHAnsi" w:hAnsiTheme="minorHAnsi" w:cstheme="minorHAnsi"/>
          <w:i/>
          <w:sz w:val="22"/>
          <w:szCs w:val="22"/>
        </w:rPr>
        <w:t xml:space="preserve">smyslových kvalit </w:t>
      </w:r>
      <w:r w:rsidRPr="0029567D">
        <w:rPr>
          <w:rFonts w:asciiTheme="minorHAnsi" w:hAnsiTheme="minorHAnsi" w:cstheme="minorHAnsi"/>
          <w:sz w:val="22"/>
          <w:szCs w:val="22"/>
        </w:rPr>
        <w:t xml:space="preserve">v rámci určité </w:t>
      </w:r>
      <w:r w:rsidRPr="0029567D">
        <w:rPr>
          <w:rFonts w:asciiTheme="minorHAnsi" w:hAnsiTheme="minorHAnsi" w:cstheme="minorHAnsi"/>
          <w:i/>
          <w:iCs/>
          <w:sz w:val="22"/>
          <w:szCs w:val="22"/>
        </w:rPr>
        <w:t xml:space="preserve">reprezentativně vymezené </w:t>
      </w:r>
      <w:r w:rsidRPr="0029567D">
        <w:rPr>
          <w:rFonts w:asciiTheme="minorHAnsi" w:hAnsiTheme="minorHAnsi" w:cstheme="minorHAnsi"/>
          <w:sz w:val="22"/>
          <w:szCs w:val="22"/>
        </w:rPr>
        <w:t>(tj. vymezené prostřednictvím několika typických zástupců) třídy jevů.</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lastRenderedPageBreak/>
        <w:t xml:space="preserve">Např. bílá barva je </w:t>
      </w:r>
      <w:r w:rsidRPr="0029567D">
        <w:rPr>
          <w:rFonts w:asciiTheme="minorHAnsi" w:hAnsiTheme="minorHAnsi" w:cstheme="minorHAnsi"/>
          <w:i/>
          <w:sz w:val="22"/>
          <w:szCs w:val="22"/>
        </w:rPr>
        <w:t>reprezentována</w:t>
      </w:r>
      <w:r w:rsidRPr="0029567D">
        <w:rPr>
          <w:rFonts w:asciiTheme="minorHAnsi" w:hAnsiTheme="minorHAnsi" w:cstheme="minorHAnsi"/>
          <w:sz w:val="22"/>
          <w:szCs w:val="22"/>
        </w:rPr>
        <w:t xml:space="preserve"> třídou bíle zbarvených věcí – sněhem, vápnem apod. Jestliže z této třídy </w:t>
      </w:r>
      <w:r w:rsidRPr="0029567D">
        <w:rPr>
          <w:rFonts w:asciiTheme="minorHAnsi" w:hAnsiTheme="minorHAnsi" w:cstheme="minorHAnsi"/>
          <w:i/>
          <w:sz w:val="22"/>
          <w:szCs w:val="22"/>
        </w:rPr>
        <w:t>odmyslíme všechny rozdíly</w:t>
      </w:r>
      <w:r w:rsidRPr="0029567D">
        <w:rPr>
          <w:rFonts w:asciiTheme="minorHAnsi" w:hAnsiTheme="minorHAnsi" w:cstheme="minorHAnsi"/>
          <w:sz w:val="22"/>
          <w:szCs w:val="22"/>
        </w:rPr>
        <w:t xml:space="preserve">, a zároveň </w:t>
      </w:r>
      <w:r w:rsidRPr="0029567D">
        <w:rPr>
          <w:rFonts w:asciiTheme="minorHAnsi" w:hAnsiTheme="minorHAnsi" w:cstheme="minorHAnsi"/>
          <w:i/>
          <w:sz w:val="22"/>
          <w:szCs w:val="22"/>
        </w:rPr>
        <w:t>sloučíme</w:t>
      </w:r>
      <w:r w:rsidRPr="0029567D">
        <w:rPr>
          <w:rFonts w:asciiTheme="minorHAnsi" w:hAnsiTheme="minorHAnsi" w:cstheme="minorHAnsi"/>
          <w:sz w:val="22"/>
          <w:szCs w:val="22"/>
        </w:rPr>
        <w:t xml:space="preserve"> to, co všechny jevy uvnitř třídy navzájem </w:t>
      </w:r>
      <w:r w:rsidRPr="0029567D">
        <w:rPr>
          <w:rFonts w:asciiTheme="minorHAnsi" w:hAnsiTheme="minorHAnsi" w:cstheme="minorHAnsi"/>
          <w:i/>
          <w:sz w:val="22"/>
          <w:szCs w:val="22"/>
        </w:rPr>
        <w:t xml:space="preserve">připodobňuje </w:t>
      </w:r>
      <w:r w:rsidRPr="0029567D">
        <w:rPr>
          <w:rFonts w:asciiTheme="minorHAnsi" w:hAnsiTheme="minorHAnsi" w:cstheme="minorHAnsi"/>
          <w:sz w:val="22"/>
          <w:szCs w:val="22"/>
        </w:rPr>
        <w:t xml:space="preserve">(tj. to, co z ní činí </w:t>
      </w:r>
      <w:r w:rsidRPr="0029567D">
        <w:rPr>
          <w:rFonts w:asciiTheme="minorHAnsi" w:hAnsiTheme="minorHAnsi" w:cstheme="minorHAnsi"/>
          <w:i/>
          <w:sz w:val="22"/>
          <w:szCs w:val="22"/>
        </w:rPr>
        <w:t xml:space="preserve">klasifikační </w:t>
      </w:r>
      <w:r w:rsidRPr="0029567D">
        <w:rPr>
          <w:rFonts w:asciiTheme="minorHAnsi" w:hAnsiTheme="minorHAnsi" w:cstheme="minorHAnsi"/>
          <w:sz w:val="22"/>
          <w:szCs w:val="22"/>
        </w:rPr>
        <w:t xml:space="preserve">třídu), získáme bílou barvu.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Bílou barvu (a) </w:t>
      </w:r>
      <w:r w:rsidRPr="0029567D">
        <w:rPr>
          <w:rFonts w:asciiTheme="minorHAnsi" w:hAnsiTheme="minorHAnsi" w:cstheme="minorHAnsi"/>
          <w:i/>
          <w:sz w:val="22"/>
          <w:szCs w:val="22"/>
        </w:rPr>
        <w:t>rozlišujeme</w:t>
      </w:r>
      <w:r w:rsidRPr="0029567D">
        <w:rPr>
          <w:rFonts w:asciiTheme="minorHAnsi" w:hAnsiTheme="minorHAnsi" w:cstheme="minorHAnsi"/>
          <w:sz w:val="22"/>
          <w:szCs w:val="22"/>
        </w:rPr>
        <w:t xml:space="preserve"> na podkladě toho, že bílá není černá ani šedá ani žádná pestrá barva; pokud se týká (b) </w:t>
      </w:r>
      <w:r w:rsidRPr="0029567D">
        <w:rPr>
          <w:rFonts w:asciiTheme="minorHAnsi" w:hAnsiTheme="minorHAnsi" w:cstheme="minorHAnsi"/>
          <w:i/>
          <w:sz w:val="22"/>
          <w:szCs w:val="22"/>
        </w:rPr>
        <w:t>zaměnitelnosti</w:t>
      </w:r>
      <w:r w:rsidRPr="0029567D">
        <w:rPr>
          <w:rFonts w:asciiTheme="minorHAnsi" w:hAnsiTheme="minorHAnsi" w:cstheme="minorHAnsi"/>
          <w:sz w:val="22"/>
          <w:szCs w:val="22"/>
        </w:rPr>
        <w:t xml:space="preserve">, např. titanová běloba může – ale také někdy nemusí – být zaměnitelná se zinkovou; pokud se týká (c) </w:t>
      </w:r>
      <w:r w:rsidRPr="0029567D">
        <w:rPr>
          <w:rFonts w:asciiTheme="minorHAnsi" w:hAnsiTheme="minorHAnsi" w:cstheme="minorHAnsi"/>
          <w:i/>
          <w:sz w:val="22"/>
          <w:szCs w:val="22"/>
        </w:rPr>
        <w:t>srovnatelnosti</w:t>
      </w:r>
      <w:r w:rsidRPr="0029567D">
        <w:rPr>
          <w:rFonts w:asciiTheme="minorHAnsi" w:hAnsiTheme="minorHAnsi" w:cstheme="minorHAnsi"/>
          <w:sz w:val="22"/>
          <w:szCs w:val="22"/>
        </w:rPr>
        <w:t xml:space="preserve">, bílá je srovnatelná s černou, protože obě tyto barvy jsou nepestré, a přitom primární. Apod.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Z uvedeného je zřejmé, že člověk se nejprve musí příslušnou </w:t>
      </w:r>
      <w:r w:rsidRPr="0029567D">
        <w:rPr>
          <w:rFonts w:asciiTheme="minorHAnsi" w:hAnsiTheme="minorHAnsi" w:cstheme="minorHAnsi"/>
          <w:i/>
          <w:sz w:val="22"/>
          <w:szCs w:val="22"/>
        </w:rPr>
        <w:t>třídu</w:t>
      </w:r>
      <w:r w:rsidRPr="0029567D">
        <w:rPr>
          <w:rFonts w:asciiTheme="minorHAnsi" w:hAnsiTheme="minorHAnsi" w:cstheme="minorHAnsi"/>
          <w:sz w:val="22"/>
          <w:szCs w:val="22"/>
        </w:rPr>
        <w:t xml:space="preserve"> </w:t>
      </w:r>
      <w:r w:rsidRPr="0029567D">
        <w:rPr>
          <w:rFonts w:asciiTheme="minorHAnsi" w:hAnsiTheme="minorHAnsi" w:cstheme="minorHAnsi"/>
          <w:i/>
          <w:sz w:val="22"/>
          <w:szCs w:val="22"/>
        </w:rPr>
        <w:t>naučit rozpoznávat a musí se naučit klasifikovat s ní spjaté jevy</w:t>
      </w:r>
      <w:r w:rsidRPr="0029567D">
        <w:rPr>
          <w:rFonts w:asciiTheme="minorHAnsi" w:hAnsiTheme="minorHAnsi" w:cstheme="minorHAnsi"/>
          <w:sz w:val="22"/>
          <w:szCs w:val="22"/>
        </w:rPr>
        <w:t xml:space="preserve">, aby vůbec mohl výraz užívat.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Rozlišitelnost, zaměnitelnost a srovnatelnost umožňuje kulturní užívání výrazu a podmiňuje hodnocení jeho kvalit. Např. kadmium červené světlé mohu rozlišit od jiných barev, mohu je v určitých případech zaměnit s jinými druhy červených a mohu je srovnat do jedné skupiny se všemi teplými barvami. Na tomto základě získává kadmium červené světlé svou </w:t>
      </w:r>
      <w:r w:rsidRPr="0029567D">
        <w:rPr>
          <w:rFonts w:asciiTheme="minorHAnsi" w:hAnsiTheme="minorHAnsi" w:cstheme="minorHAnsi"/>
          <w:i/>
          <w:sz w:val="22"/>
          <w:szCs w:val="22"/>
        </w:rPr>
        <w:t>určitost</w:t>
      </w:r>
      <w:r w:rsidRPr="0029567D">
        <w:rPr>
          <w:rFonts w:asciiTheme="minorHAnsi" w:hAnsiTheme="minorHAnsi" w:cstheme="minorHAnsi"/>
          <w:sz w:val="22"/>
          <w:szCs w:val="22"/>
        </w:rPr>
        <w:t xml:space="preserve"> a lze je </w:t>
      </w:r>
      <w:r w:rsidRPr="0029567D">
        <w:rPr>
          <w:rFonts w:asciiTheme="minorHAnsi" w:hAnsiTheme="minorHAnsi" w:cstheme="minorHAnsi"/>
          <w:i/>
          <w:sz w:val="22"/>
          <w:szCs w:val="22"/>
        </w:rPr>
        <w:t xml:space="preserve">záměrně využít jako výraz. </w:t>
      </w:r>
      <w:r w:rsidRPr="0029567D">
        <w:rPr>
          <w:rFonts w:asciiTheme="minorHAnsi" w:hAnsiTheme="minorHAnsi" w:cstheme="minorHAnsi"/>
          <w:sz w:val="22"/>
          <w:szCs w:val="22"/>
        </w:rPr>
        <w:t xml:space="preserve">Např. červený pigment může být použitý ke zdobení těla, k vystižení vzájemné podobnosti mezi věcmi (např. při malbě červeně zbarvených věcí, třeba jahod, růží nebo třešní), ale také jako výstražný signál, který znamená „zakázaná cesta“ nebo „stůj“.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b/>
          <w:sz w:val="22"/>
          <w:szCs w:val="22"/>
          <w:u w:val="single"/>
        </w:rPr>
        <w:t>Uskutečňování a proměny výrazové hodnoty</w:t>
      </w:r>
      <w:r w:rsidRPr="0029567D">
        <w:rPr>
          <w:rFonts w:asciiTheme="minorHAnsi" w:hAnsiTheme="minorHAnsi" w:cstheme="minorHAnsi"/>
          <w:sz w:val="22"/>
          <w:szCs w:val="22"/>
        </w:rPr>
        <w:t xml:space="preserve">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Zásah do podoby tokenu (jevu) je projev přetváření nebo tvorby. Přetváření nebo tvorba udělují tokenu výrazovou hodnotu</w:t>
      </w:r>
      <w:r w:rsidRPr="0029567D">
        <w:rPr>
          <w:rFonts w:asciiTheme="minorHAnsi" w:hAnsiTheme="minorHAnsi" w:cstheme="minorHAnsi"/>
          <w:i/>
          <w:sz w:val="22"/>
          <w:szCs w:val="22"/>
        </w:rPr>
        <w:t xml:space="preserve">. </w:t>
      </w:r>
      <w:r w:rsidRPr="0029567D">
        <w:rPr>
          <w:rFonts w:asciiTheme="minorHAnsi" w:hAnsiTheme="minorHAnsi" w:cstheme="minorHAnsi"/>
          <w:sz w:val="22"/>
          <w:szCs w:val="22"/>
        </w:rPr>
        <w:t xml:space="preserve">Jinak řečeno, přetváření nebo tvorba jsou uskutečňováním výrazových možností, které jsou ukryté v materiálu tvorby – tokenu – a jsou dány intencionálním postojem tvůrce – autora.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b/>
          <w:sz w:val="22"/>
          <w:szCs w:val="22"/>
        </w:rPr>
        <w:t xml:space="preserve">Výrazová hodnota </w:t>
      </w:r>
      <w:r w:rsidRPr="0029567D">
        <w:rPr>
          <w:rFonts w:asciiTheme="minorHAnsi" w:hAnsiTheme="minorHAnsi" w:cstheme="minorHAnsi"/>
          <w:sz w:val="22"/>
          <w:szCs w:val="22"/>
        </w:rPr>
        <w:t xml:space="preserve">je míra </w:t>
      </w:r>
      <w:r w:rsidRPr="0029567D">
        <w:rPr>
          <w:rFonts w:asciiTheme="minorHAnsi" w:hAnsiTheme="minorHAnsi" w:cstheme="minorHAnsi"/>
          <w:i/>
          <w:sz w:val="22"/>
          <w:szCs w:val="22"/>
        </w:rPr>
        <w:t>intenzity, integrity</w:t>
      </w:r>
      <w:r w:rsidRPr="0029567D">
        <w:rPr>
          <w:rFonts w:asciiTheme="minorHAnsi" w:hAnsiTheme="minorHAnsi" w:cstheme="minorHAnsi"/>
          <w:sz w:val="22"/>
          <w:szCs w:val="22"/>
        </w:rPr>
        <w:t xml:space="preserve"> </w:t>
      </w:r>
      <w:r w:rsidRPr="0029567D">
        <w:rPr>
          <w:rFonts w:asciiTheme="minorHAnsi" w:hAnsiTheme="minorHAnsi" w:cstheme="minorHAnsi"/>
          <w:i/>
          <w:sz w:val="22"/>
          <w:szCs w:val="22"/>
        </w:rPr>
        <w:t xml:space="preserve">a správnosti </w:t>
      </w:r>
      <w:r w:rsidRPr="0029567D">
        <w:rPr>
          <w:rFonts w:asciiTheme="minorHAnsi" w:hAnsiTheme="minorHAnsi" w:cstheme="minorHAnsi"/>
          <w:sz w:val="22"/>
          <w:szCs w:val="22"/>
        </w:rPr>
        <w:t>použití výrazu v dané výrazové situaci.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b/>
          <w:sz w:val="22"/>
          <w:szCs w:val="22"/>
        </w:rPr>
        <w:t xml:space="preserve">Výrazová hodnota </w:t>
      </w:r>
      <w:r w:rsidRPr="0029567D">
        <w:rPr>
          <w:rFonts w:asciiTheme="minorHAnsi" w:hAnsiTheme="minorHAnsi" w:cstheme="minorHAnsi"/>
          <w:sz w:val="22"/>
          <w:szCs w:val="22"/>
        </w:rPr>
        <w:t xml:space="preserve">je míra výstižnosti, efektivity, správnosti a přesvědčivosti výrazu použitého pro daný koncept v dané výrazové situaci (Slavík; Wawrosz 2004, s. 151 – 152).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Přetváření nebo tvorba umožňuje měnit </w:t>
      </w:r>
      <w:r w:rsidRPr="0029567D">
        <w:rPr>
          <w:rFonts w:asciiTheme="minorHAnsi" w:hAnsiTheme="minorHAnsi" w:cstheme="minorHAnsi"/>
          <w:i/>
          <w:sz w:val="22"/>
          <w:szCs w:val="22"/>
        </w:rPr>
        <w:t>výrazovou hodnotu celku</w:t>
      </w:r>
      <w:r w:rsidRPr="0029567D">
        <w:rPr>
          <w:rFonts w:asciiTheme="minorHAnsi" w:hAnsiTheme="minorHAnsi" w:cstheme="minorHAnsi"/>
          <w:sz w:val="22"/>
          <w:szCs w:val="22"/>
        </w:rPr>
        <w:t xml:space="preserve"> (výrazové struktury) prostřednictvím postupné proměny jejích </w:t>
      </w:r>
      <w:r w:rsidRPr="0029567D">
        <w:rPr>
          <w:rFonts w:asciiTheme="minorHAnsi" w:hAnsiTheme="minorHAnsi" w:cstheme="minorHAnsi"/>
          <w:i/>
          <w:sz w:val="22"/>
          <w:szCs w:val="22"/>
        </w:rPr>
        <w:t xml:space="preserve">částí </w:t>
      </w:r>
      <w:r w:rsidRPr="0029567D">
        <w:rPr>
          <w:rFonts w:asciiTheme="minorHAnsi" w:hAnsiTheme="minorHAnsi" w:cstheme="minorHAnsi"/>
          <w:sz w:val="22"/>
          <w:szCs w:val="22"/>
        </w:rPr>
        <w:t xml:space="preserve">(prvků výrazové struktury).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Např. přidáváním černé do bílé dochází nejprve ke „skoku“ z bílé do jiné výrazové hodnoty – šedá. Poté se mění pouze kvantita (různé odstíny šedé), aniž se mění </w:t>
      </w:r>
      <w:r w:rsidRPr="0029567D">
        <w:rPr>
          <w:rFonts w:asciiTheme="minorHAnsi" w:hAnsiTheme="minorHAnsi" w:cstheme="minorHAnsi"/>
          <w:i/>
          <w:iCs/>
          <w:sz w:val="22"/>
          <w:szCs w:val="22"/>
        </w:rPr>
        <w:t>sémantická hodnota (význam výrazu)</w:t>
      </w:r>
      <w:r w:rsidRPr="0029567D">
        <w:rPr>
          <w:rFonts w:asciiTheme="minorHAnsi" w:hAnsiTheme="minorHAnsi" w:cstheme="minorHAnsi"/>
          <w:sz w:val="22"/>
          <w:szCs w:val="22"/>
        </w:rPr>
        <w:t xml:space="preserve">, mění se pouze </w:t>
      </w:r>
      <w:r w:rsidRPr="0029567D">
        <w:rPr>
          <w:rFonts w:asciiTheme="minorHAnsi" w:hAnsiTheme="minorHAnsi" w:cstheme="minorHAnsi"/>
          <w:i/>
          <w:iCs/>
          <w:sz w:val="22"/>
          <w:szCs w:val="22"/>
        </w:rPr>
        <w:t>výrazová hodnota (doprovázená změnou prožívání – libosti)</w:t>
      </w:r>
      <w:r w:rsidRPr="0029567D">
        <w:rPr>
          <w:rFonts w:asciiTheme="minorHAnsi" w:hAnsiTheme="minorHAnsi" w:cstheme="minorHAnsi"/>
          <w:sz w:val="22"/>
          <w:szCs w:val="22"/>
        </w:rPr>
        <w:t xml:space="preserve">, tzn. nastávají posuny v potenciální výrazové hodnotě, aniž se </w:t>
      </w:r>
      <w:r w:rsidRPr="0029567D">
        <w:rPr>
          <w:rFonts w:asciiTheme="minorHAnsi" w:hAnsiTheme="minorHAnsi" w:cstheme="minorHAnsi"/>
          <w:i/>
          <w:sz w:val="22"/>
          <w:szCs w:val="22"/>
        </w:rPr>
        <w:t xml:space="preserve">vědomě </w:t>
      </w:r>
      <w:r w:rsidRPr="0029567D">
        <w:rPr>
          <w:rFonts w:asciiTheme="minorHAnsi" w:hAnsiTheme="minorHAnsi" w:cstheme="minorHAnsi"/>
          <w:sz w:val="22"/>
          <w:szCs w:val="22"/>
        </w:rPr>
        <w:t xml:space="preserve">mění význam.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i/>
          <w:iCs/>
          <w:sz w:val="22"/>
          <w:szCs w:val="22"/>
        </w:rPr>
        <w:t>Výrazová hodnota</w:t>
      </w:r>
      <w:r w:rsidRPr="0029567D">
        <w:rPr>
          <w:rFonts w:asciiTheme="minorHAnsi" w:hAnsiTheme="minorHAnsi" w:cstheme="minorHAnsi"/>
          <w:sz w:val="22"/>
          <w:szCs w:val="22"/>
        </w:rPr>
        <w:t xml:space="preserve"> je dána vztahem mezi výrazovými prvky určitého </w:t>
      </w:r>
      <w:r w:rsidRPr="0029567D">
        <w:rPr>
          <w:rFonts w:asciiTheme="minorHAnsi" w:hAnsiTheme="minorHAnsi" w:cstheme="minorHAnsi"/>
          <w:i/>
          <w:sz w:val="22"/>
          <w:szCs w:val="22"/>
        </w:rPr>
        <w:t>smyslově uchopeného celku</w:t>
      </w:r>
      <w:r w:rsidRPr="0029567D">
        <w:rPr>
          <w:rFonts w:asciiTheme="minorHAnsi" w:hAnsiTheme="minorHAnsi" w:cstheme="minorHAnsi"/>
          <w:sz w:val="22"/>
          <w:szCs w:val="22"/>
        </w:rPr>
        <w:t xml:space="preserve">, v němž tyto prvky vytvářejí </w:t>
      </w:r>
      <w:r w:rsidRPr="0029567D">
        <w:rPr>
          <w:rFonts w:asciiTheme="minorHAnsi" w:hAnsiTheme="minorHAnsi" w:cstheme="minorHAnsi"/>
          <w:i/>
          <w:iCs/>
          <w:sz w:val="22"/>
          <w:szCs w:val="22"/>
        </w:rPr>
        <w:t>strukturu</w:t>
      </w:r>
      <w:r w:rsidRPr="0029567D">
        <w:rPr>
          <w:rFonts w:asciiTheme="minorHAnsi" w:hAnsiTheme="minorHAnsi" w:cstheme="minorHAnsi"/>
          <w:sz w:val="22"/>
          <w:szCs w:val="22"/>
        </w:rPr>
        <w:t xml:space="preserve">. Alterace v rámci této struktury mohou – ale nemusejí – měnit výrazovou hodnotu celku. Jak bylo uvedeno výše, při posuzování výrazové hodnoty bereme v úvahu (a) </w:t>
      </w:r>
      <w:r w:rsidRPr="0029567D">
        <w:rPr>
          <w:rFonts w:asciiTheme="minorHAnsi" w:hAnsiTheme="minorHAnsi" w:cstheme="minorHAnsi"/>
          <w:i/>
          <w:iCs/>
          <w:sz w:val="22"/>
          <w:szCs w:val="22"/>
        </w:rPr>
        <w:t>integritu</w:t>
      </w:r>
      <w:r w:rsidRPr="0029567D">
        <w:rPr>
          <w:rFonts w:asciiTheme="minorHAnsi" w:hAnsiTheme="minorHAnsi" w:cstheme="minorHAnsi"/>
          <w:sz w:val="22"/>
          <w:szCs w:val="22"/>
        </w:rPr>
        <w:t xml:space="preserve"> (v rámci určitého celku, včetně soudobě uznávaných výrazových konvencí), (b) </w:t>
      </w:r>
      <w:r w:rsidRPr="0029567D">
        <w:rPr>
          <w:rFonts w:asciiTheme="minorHAnsi" w:hAnsiTheme="minorHAnsi" w:cstheme="minorHAnsi"/>
          <w:i/>
          <w:iCs/>
          <w:sz w:val="22"/>
          <w:szCs w:val="22"/>
        </w:rPr>
        <w:t>intenzitu</w:t>
      </w:r>
      <w:r w:rsidRPr="0029567D">
        <w:rPr>
          <w:rFonts w:asciiTheme="minorHAnsi" w:hAnsiTheme="minorHAnsi" w:cstheme="minorHAnsi"/>
          <w:sz w:val="22"/>
          <w:szCs w:val="22"/>
        </w:rPr>
        <w:t xml:space="preserve"> (prožitkový doprovod), (c) </w:t>
      </w:r>
      <w:r w:rsidRPr="0029567D">
        <w:rPr>
          <w:rFonts w:asciiTheme="minorHAnsi" w:hAnsiTheme="minorHAnsi" w:cstheme="minorHAnsi"/>
          <w:i/>
          <w:iCs/>
          <w:sz w:val="22"/>
          <w:szCs w:val="22"/>
        </w:rPr>
        <w:t>komplexitu</w:t>
      </w:r>
      <w:r w:rsidRPr="0029567D">
        <w:rPr>
          <w:rFonts w:asciiTheme="minorHAnsi" w:hAnsiTheme="minorHAnsi" w:cstheme="minorHAnsi"/>
          <w:sz w:val="22"/>
          <w:szCs w:val="22"/>
        </w:rPr>
        <w:t xml:space="preserve"> (složitost uspořádání částí vzhledem k uvažovanému celku; např. Giottova „lapidární jednoduchost“ není totožná s „lapidární jednoduchostí“ Légera).    </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i/>
          <w:iCs/>
          <w:sz w:val="22"/>
          <w:szCs w:val="22"/>
        </w:rPr>
        <w:t xml:space="preserve">Pojmenováním </w:t>
      </w:r>
      <w:r w:rsidRPr="0029567D">
        <w:rPr>
          <w:rFonts w:asciiTheme="minorHAnsi" w:hAnsiTheme="minorHAnsi" w:cstheme="minorHAnsi"/>
          <w:sz w:val="22"/>
          <w:szCs w:val="22"/>
        </w:rPr>
        <w:t xml:space="preserve">výsledku kvantitativní změny (změny části v rámci celku) je založen </w:t>
      </w:r>
      <w:r w:rsidRPr="0029567D">
        <w:rPr>
          <w:rFonts w:asciiTheme="minorHAnsi" w:hAnsiTheme="minorHAnsi" w:cstheme="minorHAnsi"/>
          <w:i/>
          <w:sz w:val="22"/>
          <w:szCs w:val="22"/>
        </w:rPr>
        <w:t>jazykový</w:t>
      </w:r>
      <w:r w:rsidRPr="0029567D">
        <w:rPr>
          <w:rFonts w:asciiTheme="minorHAnsi" w:hAnsiTheme="minorHAnsi" w:cstheme="minorHAnsi"/>
          <w:sz w:val="22"/>
          <w:szCs w:val="22"/>
        </w:rPr>
        <w:t xml:space="preserve"> </w:t>
      </w:r>
      <w:r w:rsidRPr="0029567D">
        <w:rPr>
          <w:rFonts w:asciiTheme="minorHAnsi" w:hAnsiTheme="minorHAnsi" w:cstheme="minorHAnsi"/>
          <w:i/>
          <w:iCs/>
          <w:sz w:val="22"/>
          <w:szCs w:val="22"/>
        </w:rPr>
        <w:t>interpretační význam výrazu</w:t>
      </w:r>
      <w:r w:rsidRPr="0029567D">
        <w:rPr>
          <w:rFonts w:asciiTheme="minorHAnsi" w:hAnsiTheme="minorHAnsi" w:cstheme="minorHAnsi"/>
          <w:sz w:val="22"/>
          <w:szCs w:val="22"/>
        </w:rPr>
        <w:t xml:space="preserve">. V takto vyzdviženém významu se výtvarný výraz projevuje jako </w:t>
      </w:r>
      <w:r w:rsidRPr="0029567D">
        <w:rPr>
          <w:rFonts w:asciiTheme="minorHAnsi" w:hAnsiTheme="minorHAnsi" w:cstheme="minorHAnsi"/>
          <w:i/>
          <w:iCs/>
          <w:sz w:val="22"/>
          <w:szCs w:val="22"/>
        </w:rPr>
        <w:t>ekvivalent jazykového výrazu</w:t>
      </w:r>
      <w:r w:rsidRPr="0029567D">
        <w:rPr>
          <w:rFonts w:asciiTheme="minorHAnsi" w:hAnsiTheme="minorHAnsi" w:cstheme="minorHAnsi"/>
          <w:sz w:val="22"/>
          <w:szCs w:val="22"/>
        </w:rPr>
        <w:t xml:space="preserve">, ale není na něj redukovatelný, protože k jednotce výtvarného výrazu (figuře) lze přiřadit </w:t>
      </w:r>
      <w:r w:rsidRPr="0029567D">
        <w:rPr>
          <w:rFonts w:asciiTheme="minorHAnsi" w:hAnsiTheme="minorHAnsi" w:cstheme="minorHAnsi"/>
          <w:i/>
          <w:sz w:val="22"/>
          <w:szCs w:val="22"/>
        </w:rPr>
        <w:t>různá jména</w:t>
      </w:r>
      <w:r w:rsidRPr="0029567D">
        <w:rPr>
          <w:rFonts w:asciiTheme="minorHAnsi" w:hAnsiTheme="minorHAnsi" w:cstheme="minorHAnsi"/>
          <w:sz w:val="22"/>
          <w:szCs w:val="22"/>
        </w:rPr>
        <w:t xml:space="preserve"> v závislosti na volbě a vymezení kontextu – celku (Slavík 2001, s. 137 – 144). Z toho vyplývá, že výtvarný výraz – shodně jako každý smyslově uchopitelný jev – je ve vztahu k jazyku </w:t>
      </w:r>
      <w:r w:rsidRPr="0029567D">
        <w:rPr>
          <w:rFonts w:asciiTheme="minorHAnsi" w:hAnsiTheme="minorHAnsi" w:cstheme="minorHAnsi"/>
          <w:i/>
          <w:sz w:val="22"/>
          <w:szCs w:val="22"/>
        </w:rPr>
        <w:t>neustále otevřený a prakticky nevyčerpatelný</w:t>
      </w:r>
      <w:r w:rsidRPr="0029567D">
        <w:rPr>
          <w:rFonts w:asciiTheme="minorHAnsi" w:hAnsiTheme="minorHAnsi" w:cstheme="minorHAnsi"/>
          <w:sz w:val="22"/>
          <w:szCs w:val="22"/>
        </w:rPr>
        <w:t xml:space="preserve">.          </w:t>
      </w:r>
    </w:p>
    <w:p w:rsidR="0029567D" w:rsidRPr="0029567D" w:rsidRDefault="0029567D" w:rsidP="0029567D">
      <w:pPr>
        <w:pBdr>
          <w:top w:val="single" w:sz="4" w:space="1" w:color="auto"/>
          <w:left w:val="single" w:sz="4" w:space="4" w:color="auto"/>
          <w:bottom w:val="single" w:sz="4" w:space="1" w:color="auto"/>
          <w:right w:val="single" w:sz="4" w:space="4" w:color="auto"/>
          <w:between w:val="single" w:sz="4" w:space="1" w:color="auto"/>
          <w:bar w:val="single" w:sz="4" w:color="auto"/>
        </w:pBdr>
        <w:spacing w:after="120"/>
        <w:rPr>
          <w:rFonts w:asciiTheme="minorHAnsi" w:hAnsiTheme="minorHAnsi" w:cstheme="minorHAnsi"/>
          <w:sz w:val="22"/>
          <w:szCs w:val="22"/>
        </w:rPr>
      </w:pPr>
      <w:r w:rsidRPr="0029567D">
        <w:rPr>
          <w:rFonts w:asciiTheme="minorHAnsi" w:hAnsiTheme="minorHAnsi" w:cstheme="minorHAnsi"/>
          <w:b/>
          <w:sz w:val="22"/>
          <w:szCs w:val="22"/>
        </w:rPr>
        <w:t>Význam výrazu</w:t>
      </w:r>
      <w:r w:rsidRPr="0029567D">
        <w:rPr>
          <w:rFonts w:asciiTheme="minorHAnsi" w:hAnsiTheme="minorHAnsi" w:cstheme="minorHAnsi"/>
          <w:sz w:val="22"/>
          <w:szCs w:val="22"/>
        </w:rPr>
        <w:t xml:space="preserve"> je takové přiřazení výrazu-tokenu do třídy jemu rovnocenných (ekvivalentních) výrazů-tokenů, jež lze vyjádřit ekvivalentně (synonymem) v rámci jazyka a jehož správnost lze v daném kontextu testovat a zdůvodňovat.</w:t>
      </w:r>
    </w:p>
    <w:p w:rsidR="0029567D" w:rsidRPr="0029567D" w:rsidRDefault="0029567D" w:rsidP="0029567D">
      <w:pPr>
        <w:spacing w:after="120"/>
        <w:rPr>
          <w:rFonts w:asciiTheme="minorHAnsi" w:hAnsiTheme="minorHAnsi" w:cstheme="minorHAnsi"/>
          <w:sz w:val="22"/>
          <w:szCs w:val="22"/>
        </w:rPr>
      </w:pPr>
      <w:r w:rsidRPr="0029567D">
        <w:rPr>
          <w:rFonts w:asciiTheme="minorHAnsi" w:hAnsiTheme="minorHAnsi" w:cstheme="minorHAnsi"/>
          <w:sz w:val="22"/>
          <w:szCs w:val="22"/>
        </w:rPr>
        <w:t xml:space="preserve"> </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u w:val="single"/>
        </w:rPr>
        <w:lastRenderedPageBreak/>
        <w:t>Literatura</w:t>
      </w:r>
    </w:p>
    <w:p w:rsidR="0029567D" w:rsidRPr="0029567D" w:rsidRDefault="0029567D" w:rsidP="0029567D">
      <w:pPr>
        <w:spacing w:after="60"/>
        <w:rPr>
          <w:rFonts w:asciiTheme="minorHAnsi" w:hAnsiTheme="minorHAnsi" w:cstheme="minorHAnsi"/>
          <w:sz w:val="18"/>
          <w:szCs w:val="18"/>
          <w:u w:val="single"/>
        </w:rPr>
      </w:pPr>
      <w:r w:rsidRPr="0029567D">
        <w:rPr>
          <w:rFonts w:asciiTheme="minorHAnsi" w:hAnsiTheme="minorHAnsi" w:cstheme="minorHAnsi"/>
          <w:sz w:val="18"/>
          <w:szCs w:val="18"/>
        </w:rPr>
        <w:t xml:space="preserve">DENNET, D. C. (2004) </w:t>
      </w:r>
      <w:r w:rsidRPr="0029567D">
        <w:rPr>
          <w:rFonts w:asciiTheme="minorHAnsi" w:hAnsiTheme="minorHAnsi" w:cstheme="minorHAnsi"/>
          <w:i/>
          <w:iCs/>
          <w:sz w:val="18"/>
          <w:szCs w:val="18"/>
        </w:rPr>
        <w:t>Druhy myslí (K pochopení vědomí)</w:t>
      </w:r>
      <w:r w:rsidRPr="0029567D">
        <w:rPr>
          <w:rFonts w:asciiTheme="minorHAnsi" w:hAnsiTheme="minorHAnsi" w:cstheme="minorHAnsi"/>
          <w:sz w:val="18"/>
          <w:szCs w:val="18"/>
        </w:rPr>
        <w:t xml:space="preserve">. Praha : Academia 2004. ISBN 80-200-1177-3. </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ECO, U. (2004) Neomezená sémióza a drift. In ECO, U. </w:t>
      </w:r>
      <w:r w:rsidRPr="0029567D">
        <w:rPr>
          <w:rFonts w:asciiTheme="minorHAnsi" w:hAnsiTheme="minorHAnsi" w:cstheme="minorHAnsi"/>
          <w:i/>
          <w:sz w:val="18"/>
          <w:szCs w:val="18"/>
        </w:rPr>
        <w:t>Meze interpretace</w:t>
      </w:r>
      <w:r w:rsidRPr="0029567D">
        <w:rPr>
          <w:rFonts w:asciiTheme="minorHAnsi" w:hAnsiTheme="minorHAnsi" w:cstheme="minorHAnsi"/>
          <w:sz w:val="18"/>
          <w:szCs w:val="18"/>
        </w:rPr>
        <w:t>. Praha : Univerzita Karlova v Praze, Nakladatelství Karolinum 2004, s. 30 – 51. ISBN 80-246-0740-9.</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KULKA, T. (2004) </w:t>
      </w:r>
      <w:r w:rsidRPr="0029567D">
        <w:rPr>
          <w:rFonts w:asciiTheme="minorHAnsi" w:hAnsiTheme="minorHAnsi" w:cstheme="minorHAnsi"/>
          <w:i/>
          <w:sz w:val="18"/>
          <w:szCs w:val="18"/>
        </w:rPr>
        <w:t xml:space="preserve">Umění a falzum. </w:t>
      </w:r>
      <w:r w:rsidRPr="0029567D">
        <w:rPr>
          <w:rFonts w:asciiTheme="minorHAnsi" w:hAnsiTheme="minorHAnsi" w:cstheme="minorHAnsi"/>
          <w:sz w:val="18"/>
          <w:szCs w:val="18"/>
        </w:rPr>
        <w:t xml:space="preserve">Praha : Torst, 2004. ISBN 80-200-0954-X. </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KULKA, T. (2000) </w:t>
      </w:r>
      <w:r w:rsidRPr="0029567D">
        <w:rPr>
          <w:rFonts w:asciiTheme="minorHAnsi" w:hAnsiTheme="minorHAnsi" w:cstheme="minorHAnsi"/>
          <w:i/>
          <w:sz w:val="18"/>
          <w:szCs w:val="18"/>
        </w:rPr>
        <w:t xml:space="preserve">Umění a kýč. </w:t>
      </w:r>
      <w:r w:rsidRPr="0029567D">
        <w:rPr>
          <w:rFonts w:asciiTheme="minorHAnsi" w:hAnsiTheme="minorHAnsi" w:cstheme="minorHAnsi"/>
          <w:sz w:val="18"/>
          <w:szCs w:val="18"/>
        </w:rPr>
        <w:t xml:space="preserve">Druhé vydání. Praha : Torst, 2000. ISBN 80-7215-128-2. </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QUINE, W. V. O. (2002) </w:t>
      </w:r>
      <w:r w:rsidRPr="0029567D">
        <w:rPr>
          <w:rFonts w:asciiTheme="minorHAnsi" w:hAnsiTheme="minorHAnsi" w:cstheme="minorHAnsi"/>
          <w:i/>
          <w:iCs/>
          <w:sz w:val="18"/>
          <w:szCs w:val="18"/>
        </w:rPr>
        <w:t xml:space="preserve">Od stimulu k vědě. </w:t>
      </w:r>
      <w:r w:rsidRPr="0029567D">
        <w:rPr>
          <w:rFonts w:asciiTheme="minorHAnsi" w:hAnsiTheme="minorHAnsi" w:cstheme="minorHAnsi"/>
          <w:sz w:val="18"/>
          <w:szCs w:val="18"/>
        </w:rPr>
        <w:t>Praha : Filosofia 2002. ISBN 80-7007-157-5.</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RUYER, R. (1994)</w:t>
      </w:r>
      <w:r w:rsidRPr="0029567D">
        <w:rPr>
          <w:rFonts w:asciiTheme="minorHAnsi" w:hAnsiTheme="minorHAnsi" w:cstheme="minorHAnsi"/>
          <w:i/>
          <w:iCs/>
          <w:sz w:val="18"/>
          <w:szCs w:val="18"/>
        </w:rPr>
        <w:t xml:space="preserve"> Paradoxy vědomí. Expresivita.</w:t>
      </w:r>
      <w:r w:rsidRPr="0029567D">
        <w:rPr>
          <w:rFonts w:asciiTheme="minorHAnsi" w:hAnsiTheme="minorHAnsi" w:cstheme="minorHAnsi"/>
          <w:sz w:val="18"/>
          <w:szCs w:val="18"/>
        </w:rPr>
        <w:t xml:space="preserve"> Praha : Pedagogická fakulta UK 1994</w:t>
      </w:r>
    </w:p>
    <w:p w:rsidR="0029567D" w:rsidRPr="0029567D" w:rsidRDefault="0029567D" w:rsidP="0029567D">
      <w:pPr>
        <w:spacing w:after="60"/>
        <w:rPr>
          <w:rFonts w:asciiTheme="minorHAnsi" w:hAnsiTheme="minorHAnsi" w:cstheme="minorHAnsi"/>
          <w:sz w:val="18"/>
          <w:szCs w:val="18"/>
        </w:rPr>
      </w:pPr>
      <w:r w:rsidRPr="0029567D">
        <w:rPr>
          <w:rFonts w:asciiTheme="minorHAnsi" w:hAnsiTheme="minorHAnsi" w:cstheme="minorHAnsi"/>
          <w:sz w:val="18"/>
          <w:szCs w:val="18"/>
        </w:rPr>
        <w:t xml:space="preserve">SLAVÍK, J.; WAWROSZ, P. (2004) </w:t>
      </w:r>
      <w:r w:rsidRPr="0029567D">
        <w:rPr>
          <w:rFonts w:asciiTheme="minorHAnsi" w:hAnsiTheme="minorHAnsi" w:cstheme="minorHAnsi"/>
          <w:i/>
          <w:iCs/>
          <w:sz w:val="18"/>
          <w:szCs w:val="18"/>
        </w:rPr>
        <w:t>Umění zážitku, zážitek umění (teorie a praxe artefiletiky).</w:t>
      </w:r>
      <w:r w:rsidRPr="0029567D">
        <w:rPr>
          <w:rFonts w:asciiTheme="minorHAnsi" w:hAnsiTheme="minorHAnsi" w:cstheme="minorHAnsi"/>
          <w:sz w:val="18"/>
          <w:szCs w:val="18"/>
        </w:rPr>
        <w:t xml:space="preserve"> II. díl. Praha : Univerzita Karlova – Pedagogická fakulta, 2004. 303 s. ISBN: 80-7290-130-3. </w:t>
      </w:r>
    </w:p>
    <w:p w:rsidR="0029567D" w:rsidRPr="0029567D" w:rsidRDefault="0029567D" w:rsidP="0029567D">
      <w:pPr>
        <w:spacing w:after="60"/>
        <w:rPr>
          <w:rFonts w:asciiTheme="minorHAnsi" w:hAnsiTheme="minorHAnsi" w:cstheme="minorHAnsi"/>
          <w:sz w:val="18"/>
          <w:szCs w:val="18"/>
        </w:rPr>
      </w:pPr>
    </w:p>
    <w:p w:rsidR="00C27B16" w:rsidRPr="00381881" w:rsidRDefault="00C27B16" w:rsidP="00381881">
      <w:pPr>
        <w:spacing w:after="120"/>
        <w:rPr>
          <w:rFonts w:asciiTheme="minorHAnsi" w:hAnsiTheme="minorHAnsi" w:cstheme="minorHAnsi"/>
          <w:sz w:val="22"/>
          <w:szCs w:val="22"/>
        </w:rPr>
      </w:pPr>
    </w:p>
    <w:sectPr w:rsidR="00C27B16" w:rsidRPr="0038188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8AB" w:rsidRDefault="00D718AB" w:rsidP="00071B41">
      <w:r>
        <w:separator/>
      </w:r>
    </w:p>
  </w:endnote>
  <w:endnote w:type="continuationSeparator" w:id="0">
    <w:p w:rsidR="00D718AB" w:rsidRDefault="00D718AB" w:rsidP="0007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622090"/>
      <w:docPartObj>
        <w:docPartGallery w:val="Page Numbers (Bottom of Page)"/>
        <w:docPartUnique/>
      </w:docPartObj>
    </w:sdtPr>
    <w:sdtEndPr/>
    <w:sdtContent>
      <w:p w:rsidR="00381881" w:rsidRDefault="00381881">
        <w:pPr>
          <w:pStyle w:val="Zpat"/>
          <w:jc w:val="right"/>
        </w:pPr>
        <w:r>
          <w:fldChar w:fldCharType="begin"/>
        </w:r>
        <w:r>
          <w:instrText>PAGE   \* MERGEFORMAT</w:instrText>
        </w:r>
        <w:r>
          <w:fldChar w:fldCharType="separate"/>
        </w:r>
        <w:r w:rsidR="004F456E">
          <w:rPr>
            <w:noProof/>
          </w:rPr>
          <w:t>1</w:t>
        </w:r>
        <w:r>
          <w:fldChar w:fldCharType="end"/>
        </w:r>
      </w:p>
    </w:sdtContent>
  </w:sdt>
  <w:p w:rsidR="00381881" w:rsidRDefault="0038188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8AB" w:rsidRDefault="00D718AB" w:rsidP="00071B41">
      <w:r>
        <w:separator/>
      </w:r>
    </w:p>
  </w:footnote>
  <w:footnote w:type="continuationSeparator" w:id="0">
    <w:p w:rsidR="00D718AB" w:rsidRDefault="00D718AB" w:rsidP="00071B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B2BBB"/>
    <w:multiLevelType w:val="hybridMultilevel"/>
    <w:tmpl w:val="9230DD40"/>
    <w:lvl w:ilvl="0" w:tplc="31FACDC6">
      <w:start w:val="1"/>
      <w:numFmt w:val="upperLetter"/>
      <w:lvlText w:val="%1)"/>
      <w:lvlJc w:val="left"/>
      <w:pPr>
        <w:ind w:left="720" w:hanging="360"/>
      </w:pPr>
      <w:rPr>
        <w:rFonts w:hint="default"/>
      </w:rPr>
    </w:lvl>
    <w:lvl w:ilvl="1" w:tplc="61FEE268">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CBA29C2"/>
    <w:multiLevelType w:val="hybridMultilevel"/>
    <w:tmpl w:val="8B6E904A"/>
    <w:lvl w:ilvl="0" w:tplc="AEB023C4">
      <w:start w:val="3"/>
      <w:numFmt w:val="bullet"/>
      <w:lvlText w:val=""/>
      <w:lvlJc w:val="left"/>
      <w:pPr>
        <w:tabs>
          <w:tab w:val="num" w:pos="1069"/>
        </w:tabs>
        <w:ind w:left="1069" w:hanging="360"/>
      </w:pPr>
      <w:rPr>
        <w:rFonts w:ascii="Symbol" w:eastAsia="Times New Roman" w:hAnsi="Symbol" w:hint="default"/>
      </w:rPr>
    </w:lvl>
    <w:lvl w:ilvl="1" w:tplc="04050003">
      <w:start w:val="1"/>
      <w:numFmt w:val="bullet"/>
      <w:lvlText w:val="o"/>
      <w:lvlJc w:val="left"/>
      <w:pPr>
        <w:tabs>
          <w:tab w:val="num" w:pos="1789"/>
        </w:tabs>
        <w:ind w:left="1789" w:hanging="360"/>
      </w:pPr>
      <w:rPr>
        <w:rFonts w:ascii="Courier New" w:hAnsi="Courier New" w:cs="Courier New" w:hint="default"/>
      </w:rPr>
    </w:lvl>
    <w:lvl w:ilvl="2" w:tplc="04050005">
      <w:start w:val="1"/>
      <w:numFmt w:val="bullet"/>
      <w:lvlText w:val=""/>
      <w:lvlJc w:val="left"/>
      <w:pPr>
        <w:tabs>
          <w:tab w:val="num" w:pos="2509"/>
        </w:tabs>
        <w:ind w:left="2509" w:hanging="360"/>
      </w:pPr>
      <w:rPr>
        <w:rFonts w:ascii="Wingdings" w:hAnsi="Wingdings" w:cs="Wingdings" w:hint="default"/>
      </w:rPr>
    </w:lvl>
    <w:lvl w:ilvl="3" w:tplc="04050001">
      <w:start w:val="1"/>
      <w:numFmt w:val="bullet"/>
      <w:lvlText w:val=""/>
      <w:lvlJc w:val="left"/>
      <w:pPr>
        <w:tabs>
          <w:tab w:val="num" w:pos="3229"/>
        </w:tabs>
        <w:ind w:left="3229" w:hanging="360"/>
      </w:pPr>
      <w:rPr>
        <w:rFonts w:ascii="Symbol" w:hAnsi="Symbol" w:cs="Symbol" w:hint="default"/>
      </w:rPr>
    </w:lvl>
    <w:lvl w:ilvl="4" w:tplc="04050003">
      <w:start w:val="1"/>
      <w:numFmt w:val="bullet"/>
      <w:lvlText w:val="o"/>
      <w:lvlJc w:val="left"/>
      <w:pPr>
        <w:tabs>
          <w:tab w:val="num" w:pos="3949"/>
        </w:tabs>
        <w:ind w:left="3949" w:hanging="360"/>
      </w:pPr>
      <w:rPr>
        <w:rFonts w:ascii="Courier New" w:hAnsi="Courier New" w:cs="Courier New" w:hint="default"/>
      </w:rPr>
    </w:lvl>
    <w:lvl w:ilvl="5" w:tplc="04050005">
      <w:start w:val="1"/>
      <w:numFmt w:val="bullet"/>
      <w:lvlText w:val=""/>
      <w:lvlJc w:val="left"/>
      <w:pPr>
        <w:tabs>
          <w:tab w:val="num" w:pos="4669"/>
        </w:tabs>
        <w:ind w:left="4669" w:hanging="360"/>
      </w:pPr>
      <w:rPr>
        <w:rFonts w:ascii="Wingdings" w:hAnsi="Wingdings" w:cs="Wingdings" w:hint="default"/>
      </w:rPr>
    </w:lvl>
    <w:lvl w:ilvl="6" w:tplc="04050001">
      <w:start w:val="1"/>
      <w:numFmt w:val="bullet"/>
      <w:lvlText w:val=""/>
      <w:lvlJc w:val="left"/>
      <w:pPr>
        <w:tabs>
          <w:tab w:val="num" w:pos="5389"/>
        </w:tabs>
        <w:ind w:left="5389" w:hanging="360"/>
      </w:pPr>
      <w:rPr>
        <w:rFonts w:ascii="Symbol" w:hAnsi="Symbol" w:cs="Symbol" w:hint="default"/>
      </w:rPr>
    </w:lvl>
    <w:lvl w:ilvl="7" w:tplc="04050003">
      <w:start w:val="1"/>
      <w:numFmt w:val="bullet"/>
      <w:lvlText w:val="o"/>
      <w:lvlJc w:val="left"/>
      <w:pPr>
        <w:tabs>
          <w:tab w:val="num" w:pos="6109"/>
        </w:tabs>
        <w:ind w:left="6109" w:hanging="360"/>
      </w:pPr>
      <w:rPr>
        <w:rFonts w:ascii="Courier New" w:hAnsi="Courier New" w:cs="Courier New" w:hint="default"/>
      </w:rPr>
    </w:lvl>
    <w:lvl w:ilvl="8" w:tplc="04050005">
      <w:start w:val="1"/>
      <w:numFmt w:val="bullet"/>
      <w:lvlText w:val=""/>
      <w:lvlJc w:val="left"/>
      <w:pPr>
        <w:tabs>
          <w:tab w:val="num" w:pos="6829"/>
        </w:tabs>
        <w:ind w:left="6829" w:hanging="360"/>
      </w:pPr>
      <w:rPr>
        <w:rFonts w:ascii="Wingdings" w:hAnsi="Wingdings" w:cs="Wingdings" w:hint="default"/>
      </w:rPr>
    </w:lvl>
  </w:abstractNum>
  <w:abstractNum w:abstractNumId="2">
    <w:nsid w:val="689556F9"/>
    <w:multiLevelType w:val="hybridMultilevel"/>
    <w:tmpl w:val="0660EAF6"/>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68F"/>
    <w:rsid w:val="00071B41"/>
    <w:rsid w:val="00076A55"/>
    <w:rsid w:val="00171FB4"/>
    <w:rsid w:val="001A60A7"/>
    <w:rsid w:val="0029567D"/>
    <w:rsid w:val="00381881"/>
    <w:rsid w:val="004F456E"/>
    <w:rsid w:val="005B5F4C"/>
    <w:rsid w:val="0073768F"/>
    <w:rsid w:val="007B22E5"/>
    <w:rsid w:val="00BA414C"/>
    <w:rsid w:val="00BE2ADC"/>
    <w:rsid w:val="00C27B16"/>
    <w:rsid w:val="00C45B34"/>
    <w:rsid w:val="00D718AB"/>
    <w:rsid w:val="00E37306"/>
    <w:rsid w:val="00F92AE8"/>
    <w:rsid w:val="00FE1E9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71B41"/>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C27B1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71B41"/>
    <w:pPr>
      <w:tabs>
        <w:tab w:val="center" w:pos="4536"/>
        <w:tab w:val="right" w:pos="9072"/>
      </w:tabs>
    </w:pPr>
  </w:style>
  <w:style w:type="character" w:customStyle="1" w:styleId="ZhlavChar">
    <w:name w:val="Záhlaví Char"/>
    <w:basedOn w:val="Standardnpsmoodstavce"/>
    <w:link w:val="Zhlav"/>
    <w:uiPriority w:val="99"/>
    <w:rsid w:val="00071B4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071B41"/>
    <w:pPr>
      <w:tabs>
        <w:tab w:val="center" w:pos="4536"/>
        <w:tab w:val="right" w:pos="9072"/>
      </w:tabs>
    </w:pPr>
  </w:style>
  <w:style w:type="character" w:customStyle="1" w:styleId="ZpatChar">
    <w:name w:val="Zápatí Char"/>
    <w:basedOn w:val="Standardnpsmoodstavce"/>
    <w:link w:val="Zpat"/>
    <w:uiPriority w:val="99"/>
    <w:rsid w:val="00071B41"/>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B5F4C"/>
    <w:pPr>
      <w:ind w:left="720"/>
      <w:contextualSpacing/>
    </w:pPr>
  </w:style>
  <w:style w:type="character" w:customStyle="1" w:styleId="Nadpis1Char">
    <w:name w:val="Nadpis 1 Char"/>
    <w:basedOn w:val="Standardnpsmoodstavce"/>
    <w:link w:val="Nadpis1"/>
    <w:uiPriority w:val="9"/>
    <w:rsid w:val="00C27B16"/>
    <w:rPr>
      <w:rFonts w:asciiTheme="majorHAnsi" w:eastAsiaTheme="majorEastAsia" w:hAnsiTheme="majorHAnsi" w:cstheme="majorBidi"/>
      <w:color w:val="2E74B5" w:themeColor="accent1" w:themeShade="BF"/>
      <w:sz w:val="32"/>
      <w:szCs w:val="32"/>
      <w:lang w:eastAsia="cs-CZ"/>
    </w:rPr>
  </w:style>
  <w:style w:type="table" w:styleId="Mkatabulky">
    <w:name w:val="Table Grid"/>
    <w:basedOn w:val="Normlntabulka"/>
    <w:rsid w:val="00076A55"/>
    <w:pPr>
      <w:autoSpaceDE w:val="0"/>
      <w:autoSpaceDN w:val="0"/>
      <w:spacing w:after="80" w:line="240" w:lineRule="auto"/>
    </w:pPr>
    <w:rPr>
      <w:rFonts w:ascii="Times New Roman" w:eastAsia="Times New Roman" w:hAnsi="Times New Roman" w:cs="Times New Roman"/>
      <w:sz w:val="20"/>
      <w:szCs w:val="20"/>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71B41"/>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C27B1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71B41"/>
    <w:pPr>
      <w:tabs>
        <w:tab w:val="center" w:pos="4536"/>
        <w:tab w:val="right" w:pos="9072"/>
      </w:tabs>
    </w:pPr>
  </w:style>
  <w:style w:type="character" w:customStyle="1" w:styleId="ZhlavChar">
    <w:name w:val="Záhlaví Char"/>
    <w:basedOn w:val="Standardnpsmoodstavce"/>
    <w:link w:val="Zhlav"/>
    <w:uiPriority w:val="99"/>
    <w:rsid w:val="00071B4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071B41"/>
    <w:pPr>
      <w:tabs>
        <w:tab w:val="center" w:pos="4536"/>
        <w:tab w:val="right" w:pos="9072"/>
      </w:tabs>
    </w:pPr>
  </w:style>
  <w:style w:type="character" w:customStyle="1" w:styleId="ZpatChar">
    <w:name w:val="Zápatí Char"/>
    <w:basedOn w:val="Standardnpsmoodstavce"/>
    <w:link w:val="Zpat"/>
    <w:uiPriority w:val="99"/>
    <w:rsid w:val="00071B41"/>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B5F4C"/>
    <w:pPr>
      <w:ind w:left="720"/>
      <w:contextualSpacing/>
    </w:pPr>
  </w:style>
  <w:style w:type="character" w:customStyle="1" w:styleId="Nadpis1Char">
    <w:name w:val="Nadpis 1 Char"/>
    <w:basedOn w:val="Standardnpsmoodstavce"/>
    <w:link w:val="Nadpis1"/>
    <w:uiPriority w:val="9"/>
    <w:rsid w:val="00C27B16"/>
    <w:rPr>
      <w:rFonts w:asciiTheme="majorHAnsi" w:eastAsiaTheme="majorEastAsia" w:hAnsiTheme="majorHAnsi" w:cstheme="majorBidi"/>
      <w:color w:val="2E74B5" w:themeColor="accent1" w:themeShade="BF"/>
      <w:sz w:val="32"/>
      <w:szCs w:val="32"/>
      <w:lang w:eastAsia="cs-CZ"/>
    </w:rPr>
  </w:style>
  <w:style w:type="table" w:styleId="Mkatabulky">
    <w:name w:val="Table Grid"/>
    <w:basedOn w:val="Normlntabulka"/>
    <w:rsid w:val="00076A55"/>
    <w:pPr>
      <w:autoSpaceDE w:val="0"/>
      <w:autoSpaceDN w:val="0"/>
      <w:spacing w:after="80" w:line="240" w:lineRule="auto"/>
    </w:pPr>
    <w:rPr>
      <w:rFonts w:ascii="Times New Roman" w:eastAsia="Times New Roman" w:hAnsi="Times New Roman" w:cs="Times New Roman"/>
      <w:sz w:val="20"/>
      <w:szCs w:val="20"/>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11684</Words>
  <Characters>68942</Characters>
  <Application>Microsoft Office Word</Application>
  <DocSecurity>0</DocSecurity>
  <Lines>574</Lines>
  <Paragraphs>160</Paragraphs>
  <ScaleCrop>false</ScaleCrop>
  <HeadingPairs>
    <vt:vector size="2" baseType="variant">
      <vt:variant>
        <vt:lpstr>Název</vt:lpstr>
      </vt:variant>
      <vt:variant>
        <vt:i4>1</vt:i4>
      </vt:variant>
    </vt:vector>
  </HeadingPairs>
  <TitlesOfParts>
    <vt:vector size="1" baseType="lpstr">
      <vt:lpstr/>
    </vt:vector>
  </TitlesOfParts>
  <Company>Západočeská Univerzita</Company>
  <LinksUpToDate>false</LinksUpToDate>
  <CharactersWithSpaces>80466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Slavík</dc:creator>
  <cp:lastModifiedBy>Martina ŠURKALOVÁ</cp:lastModifiedBy>
  <cp:revision>2</cp:revision>
  <dcterms:created xsi:type="dcterms:W3CDTF">2018-10-16T08:34:00Z</dcterms:created>
  <dcterms:modified xsi:type="dcterms:W3CDTF">2018-10-16T08:34:00Z</dcterms:modified>
</cp:coreProperties>
</file>