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A79F4" w14:textId="5F6A4AEF" w:rsidR="00FA5586" w:rsidRDefault="00FA5586" w:rsidP="00FA5586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THHN</w:t>
      </w:r>
      <w:r>
        <w:rPr>
          <w:rFonts w:asciiTheme="minorHAnsi" w:hAnsiTheme="minorHAnsi" w:cstheme="minorHAnsi"/>
          <w:b/>
          <w:sz w:val="22"/>
          <w:szCs w:val="22"/>
        </w:rPr>
        <w:t xml:space="preserve"> – seznam literatury</w:t>
      </w:r>
    </w:p>
    <w:p w14:paraId="0A55537F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Blom</w:t>
      </w:r>
      <w:proofErr w:type="spellEnd"/>
      <w:r>
        <w:rPr>
          <w:rFonts w:asciiTheme="minorHAnsi" w:hAnsiTheme="minorHAnsi" w:cstheme="minorHAnsi"/>
          <w:sz w:val="22"/>
          <w:szCs w:val="22"/>
        </w:rPr>
        <w:t>, Eric (</w:t>
      </w:r>
      <w:proofErr w:type="spellStart"/>
      <w:r>
        <w:rPr>
          <w:rFonts w:asciiTheme="minorHAnsi" w:hAnsiTheme="minorHAnsi" w:cstheme="minorHAnsi"/>
          <w:sz w:val="22"/>
          <w:szCs w:val="22"/>
        </w:rPr>
        <w:t>ed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.). 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The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New 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Grove´s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Dictionary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of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Music and 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Musicians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(GROVE),</w:t>
      </w:r>
      <w:r>
        <w:rPr>
          <w:rFonts w:asciiTheme="minorHAnsi" w:hAnsiTheme="minorHAnsi" w:cstheme="minorHAnsi"/>
          <w:sz w:val="22"/>
          <w:szCs w:val="22"/>
        </w:rPr>
        <w:t xml:space="preserve"> 10 svazků, London, 1954 – 61 </w:t>
      </w:r>
    </w:p>
    <w:p w14:paraId="0670D80D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Očadlík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M. </w:t>
      </w:r>
      <w:r>
        <w:rPr>
          <w:rFonts w:asciiTheme="minorHAnsi" w:hAnsiTheme="minorHAnsi" w:cstheme="minorHAnsi"/>
          <w:i/>
          <w:sz w:val="22"/>
          <w:szCs w:val="22"/>
        </w:rPr>
        <w:t>Svět orchestru: průvodce evropskou orchestrální tvorbou. Hudba předklasická, klasická, romantická a impresionistická.</w:t>
      </w:r>
      <w:r>
        <w:rPr>
          <w:rFonts w:asciiTheme="minorHAnsi" w:hAnsiTheme="minorHAnsi" w:cstheme="minorHAnsi"/>
          <w:sz w:val="22"/>
          <w:szCs w:val="22"/>
        </w:rPr>
        <w:t xml:space="preserve"> Praha: </w:t>
      </w:r>
      <w:proofErr w:type="spellStart"/>
      <w:r>
        <w:rPr>
          <w:rFonts w:asciiTheme="minorHAnsi" w:hAnsiTheme="minorHAnsi" w:cstheme="minorHAnsi"/>
          <w:sz w:val="22"/>
          <w:szCs w:val="22"/>
        </w:rPr>
        <w:t>Panton</w:t>
      </w:r>
      <w:proofErr w:type="spellEnd"/>
      <w:r>
        <w:rPr>
          <w:rFonts w:asciiTheme="minorHAnsi" w:hAnsiTheme="minorHAnsi" w:cstheme="minorHAnsi"/>
          <w:sz w:val="22"/>
          <w:szCs w:val="22"/>
        </w:rPr>
        <w:t>, 1965</w:t>
      </w:r>
    </w:p>
    <w:p w14:paraId="321D24F1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Schnierer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M. </w:t>
      </w:r>
      <w:r>
        <w:rPr>
          <w:rFonts w:asciiTheme="minorHAnsi" w:hAnsiTheme="minorHAnsi" w:cstheme="minorHAnsi"/>
          <w:i/>
          <w:sz w:val="22"/>
          <w:szCs w:val="22"/>
        </w:rPr>
        <w:t>Dějiny hudby.</w:t>
      </w:r>
      <w:r>
        <w:rPr>
          <w:rFonts w:asciiTheme="minorHAnsi" w:hAnsiTheme="minorHAnsi" w:cstheme="minorHAnsi"/>
          <w:sz w:val="22"/>
          <w:szCs w:val="22"/>
        </w:rPr>
        <w:t xml:space="preserve"> Brno: JAMU, 2012.</w:t>
      </w:r>
    </w:p>
    <w:p w14:paraId="231F1090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Schnierer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M. </w:t>
      </w:r>
      <w:r>
        <w:rPr>
          <w:rFonts w:asciiTheme="minorHAnsi" w:hAnsiTheme="minorHAnsi" w:cstheme="minorHAnsi"/>
          <w:i/>
          <w:sz w:val="22"/>
          <w:szCs w:val="22"/>
        </w:rPr>
        <w:t xml:space="preserve">Svět orchestru. 20. století, I. díl. </w:t>
      </w:r>
      <w:r>
        <w:rPr>
          <w:rFonts w:asciiTheme="minorHAnsi" w:hAnsiTheme="minorHAnsi" w:cstheme="minorHAnsi"/>
          <w:sz w:val="22"/>
          <w:szCs w:val="22"/>
        </w:rPr>
        <w:t>Brno: M a M, 1995.</w:t>
      </w:r>
    </w:p>
    <w:p w14:paraId="79CB2413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Schnierer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M. </w:t>
      </w:r>
      <w:r>
        <w:rPr>
          <w:rFonts w:asciiTheme="minorHAnsi" w:hAnsiTheme="minorHAnsi" w:cstheme="minorHAnsi"/>
          <w:i/>
          <w:sz w:val="22"/>
          <w:szCs w:val="22"/>
        </w:rPr>
        <w:t xml:space="preserve">Svět orchestru. 20. století, II. díl. </w:t>
      </w:r>
      <w:r>
        <w:rPr>
          <w:rFonts w:asciiTheme="minorHAnsi" w:hAnsiTheme="minorHAnsi" w:cstheme="minorHAnsi"/>
          <w:sz w:val="22"/>
          <w:szCs w:val="22"/>
        </w:rPr>
        <w:t>Praha: Academia, 1998</w:t>
      </w:r>
    </w:p>
    <w:p w14:paraId="0133DCD9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Smolka, J. </w:t>
      </w:r>
      <w:r>
        <w:rPr>
          <w:rFonts w:asciiTheme="minorHAnsi" w:hAnsiTheme="minorHAnsi" w:cstheme="minorHAnsi"/>
          <w:i/>
          <w:sz w:val="22"/>
          <w:szCs w:val="22"/>
        </w:rPr>
        <w:t>Dějiny hudby</w:t>
      </w:r>
      <w:r>
        <w:rPr>
          <w:rFonts w:asciiTheme="minorHAnsi" w:hAnsiTheme="minorHAnsi" w:cstheme="minorHAnsi"/>
          <w:sz w:val="22"/>
          <w:szCs w:val="22"/>
        </w:rPr>
        <w:t xml:space="preserve">. Brno: </w:t>
      </w:r>
      <w:proofErr w:type="spellStart"/>
      <w:r>
        <w:rPr>
          <w:rFonts w:asciiTheme="minorHAnsi" w:hAnsiTheme="minorHAnsi" w:cstheme="minorHAnsi"/>
          <w:sz w:val="22"/>
          <w:szCs w:val="22"/>
        </w:rPr>
        <w:t>Togga</w:t>
      </w:r>
      <w:proofErr w:type="spellEnd"/>
      <w:r>
        <w:rPr>
          <w:rFonts w:asciiTheme="minorHAnsi" w:hAnsiTheme="minorHAnsi" w:cstheme="minorHAnsi"/>
          <w:sz w:val="22"/>
          <w:szCs w:val="22"/>
        </w:rPr>
        <w:t>, 2001</w:t>
      </w:r>
    </w:p>
    <w:p w14:paraId="3DAC32B2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Vičar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J., </w:t>
      </w:r>
      <w:proofErr w:type="spellStart"/>
      <w:r>
        <w:rPr>
          <w:rFonts w:asciiTheme="minorHAnsi" w:hAnsiTheme="minorHAnsi" w:cstheme="minorHAnsi"/>
          <w:sz w:val="22"/>
          <w:szCs w:val="22"/>
        </w:rPr>
        <w:t>Dykast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R. </w:t>
      </w:r>
      <w:r>
        <w:rPr>
          <w:rFonts w:asciiTheme="minorHAnsi" w:hAnsiTheme="minorHAnsi" w:cstheme="minorHAnsi"/>
          <w:i/>
          <w:sz w:val="22"/>
          <w:szCs w:val="22"/>
        </w:rPr>
        <w:t>Hudební estetika</w:t>
      </w:r>
      <w:r>
        <w:rPr>
          <w:rFonts w:asciiTheme="minorHAnsi" w:hAnsiTheme="minorHAnsi" w:cstheme="minorHAnsi"/>
          <w:sz w:val="22"/>
          <w:szCs w:val="22"/>
        </w:rPr>
        <w:t>. Praha: AMU, 1998.</w:t>
      </w:r>
    </w:p>
    <w:p w14:paraId="1221A38B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</w:p>
    <w:p w14:paraId="2F8BD860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</w:p>
    <w:p w14:paraId="22F89C4A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Adorno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T. W. </w:t>
      </w:r>
      <w:r>
        <w:rPr>
          <w:rFonts w:asciiTheme="minorHAnsi" w:hAnsiTheme="minorHAnsi" w:cstheme="minorHAnsi"/>
          <w:i/>
          <w:sz w:val="22"/>
          <w:szCs w:val="22"/>
        </w:rPr>
        <w:t>Filozofie nové hudby</w:t>
      </w:r>
      <w:r>
        <w:rPr>
          <w:rFonts w:asciiTheme="minorHAnsi" w:hAnsiTheme="minorHAnsi" w:cstheme="minorHAnsi"/>
          <w:sz w:val="22"/>
          <w:szCs w:val="22"/>
        </w:rPr>
        <w:t>. Praha: NAMU, 2018</w:t>
      </w:r>
    </w:p>
    <w:p w14:paraId="36908C50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Blaukopf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K. </w:t>
      </w:r>
      <w:r>
        <w:rPr>
          <w:rFonts w:asciiTheme="minorHAnsi" w:hAnsiTheme="minorHAnsi" w:cstheme="minorHAnsi"/>
          <w:i/>
          <w:sz w:val="22"/>
          <w:szCs w:val="22"/>
        </w:rPr>
        <w:t>Gustav Mahler</w:t>
      </w:r>
      <w:r>
        <w:rPr>
          <w:rFonts w:asciiTheme="minorHAnsi" w:hAnsiTheme="minorHAnsi" w:cstheme="minorHAnsi"/>
          <w:sz w:val="22"/>
          <w:szCs w:val="22"/>
        </w:rPr>
        <w:t>. Současník budoucnosti. Praha: H+H. 1998</w:t>
      </w:r>
      <w:r>
        <w:rPr>
          <w:rFonts w:asciiTheme="minorHAnsi" w:hAnsiTheme="minorHAnsi" w:cstheme="minorHAnsi"/>
          <w:color w:val="0070C0"/>
          <w:sz w:val="22"/>
          <w:szCs w:val="22"/>
        </w:rPr>
        <w:t>.</w:t>
      </w:r>
    </w:p>
    <w:p w14:paraId="6263B333" w14:textId="77777777" w:rsidR="00FA5586" w:rsidRDefault="00FA5586" w:rsidP="00FA5586">
      <w:pPr>
        <w:rPr>
          <w:rFonts w:asciiTheme="minorHAnsi" w:eastAsia="SimSun" w:hAnsiTheme="minorHAnsi" w:cstheme="minorHAnsi"/>
          <w:sz w:val="22"/>
          <w:szCs w:val="22"/>
          <w:lang w:eastAsia="zh-CN"/>
        </w:rPr>
      </w:pPr>
      <w:r>
        <w:rPr>
          <w:rFonts w:asciiTheme="minorHAnsi" w:eastAsia="SimSun" w:hAnsiTheme="minorHAnsi" w:cstheme="minorHAnsi"/>
          <w:sz w:val="22"/>
          <w:szCs w:val="22"/>
          <w:lang w:eastAsia="zh-CN"/>
        </w:rPr>
        <w:t xml:space="preserve">Bočanová, L. Hudební život. In: </w:t>
      </w:r>
      <w:proofErr w:type="spellStart"/>
      <w:r>
        <w:rPr>
          <w:rFonts w:asciiTheme="minorHAnsi" w:eastAsia="SimSun" w:hAnsiTheme="minorHAnsi" w:cstheme="minorHAnsi"/>
          <w:sz w:val="22"/>
          <w:szCs w:val="22"/>
          <w:lang w:eastAsia="zh-CN"/>
        </w:rPr>
        <w:t>Waska</w:t>
      </w:r>
      <w:proofErr w:type="spellEnd"/>
      <w:r>
        <w:rPr>
          <w:rFonts w:asciiTheme="minorHAnsi" w:eastAsia="SimSun" w:hAnsiTheme="minorHAnsi" w:cstheme="minorHAnsi"/>
          <w:sz w:val="22"/>
          <w:szCs w:val="22"/>
          <w:lang w:eastAsia="zh-CN"/>
        </w:rPr>
        <w:t>, K. (</w:t>
      </w:r>
      <w:proofErr w:type="spellStart"/>
      <w:r>
        <w:rPr>
          <w:rFonts w:asciiTheme="minorHAnsi" w:eastAsia="SimSun" w:hAnsiTheme="minorHAnsi" w:cstheme="minorHAnsi"/>
          <w:sz w:val="22"/>
          <w:szCs w:val="22"/>
          <w:lang w:eastAsia="zh-CN"/>
        </w:rPr>
        <w:t>ed</w:t>
      </w:r>
      <w:proofErr w:type="spellEnd"/>
      <w:r>
        <w:rPr>
          <w:rFonts w:asciiTheme="minorHAnsi" w:eastAsia="SimSun" w:hAnsiTheme="minorHAnsi" w:cstheme="minorHAnsi"/>
          <w:sz w:val="22"/>
          <w:szCs w:val="22"/>
          <w:lang w:eastAsia="zh-CN"/>
        </w:rPr>
        <w:t xml:space="preserve">.) </w:t>
      </w:r>
      <w:r>
        <w:rPr>
          <w:rFonts w:asciiTheme="minorHAnsi" w:eastAsia="SimSun" w:hAnsiTheme="minorHAnsi" w:cstheme="minorHAnsi"/>
          <w:i/>
          <w:sz w:val="22"/>
          <w:szCs w:val="22"/>
          <w:lang w:eastAsia="zh-CN"/>
        </w:rPr>
        <w:t>Dějiny města Plzně 2. 1788 – 1918</w:t>
      </w:r>
      <w:r>
        <w:rPr>
          <w:rFonts w:asciiTheme="minorHAnsi" w:eastAsia="SimSun" w:hAnsiTheme="minorHAnsi" w:cstheme="minorHAnsi"/>
          <w:sz w:val="22"/>
          <w:szCs w:val="22"/>
          <w:lang w:eastAsia="zh-CN"/>
        </w:rPr>
        <w:t>. Statutární město Plzeň, 2016.</w:t>
      </w:r>
    </w:p>
    <w:p w14:paraId="25DE9913" w14:textId="77777777" w:rsidR="00FA5586" w:rsidRDefault="00FA5586" w:rsidP="00FA5586">
      <w:pPr>
        <w:rPr>
          <w:rFonts w:asciiTheme="minorHAnsi" w:eastAsia="SimSun" w:hAnsiTheme="minorHAnsi" w:cstheme="minorHAnsi"/>
          <w:sz w:val="22"/>
          <w:szCs w:val="22"/>
          <w:lang w:eastAsia="zh-CN"/>
        </w:rPr>
      </w:pPr>
      <w:proofErr w:type="spellStart"/>
      <w:r>
        <w:rPr>
          <w:rFonts w:asciiTheme="minorHAnsi" w:eastAsia="SimSun" w:hAnsiTheme="minorHAnsi" w:cstheme="minorHAnsi"/>
          <w:sz w:val="22"/>
          <w:szCs w:val="22"/>
          <w:lang w:eastAsia="zh-CN"/>
        </w:rPr>
        <w:t>Bokůvková</w:t>
      </w:r>
      <w:proofErr w:type="spellEnd"/>
      <w:r>
        <w:rPr>
          <w:rFonts w:asciiTheme="minorHAnsi" w:eastAsia="SimSun" w:hAnsiTheme="minorHAnsi" w:cstheme="minorHAnsi"/>
          <w:sz w:val="22"/>
          <w:szCs w:val="22"/>
          <w:lang w:eastAsia="zh-CN"/>
        </w:rPr>
        <w:t>, V. Smetanova studentská léta v Plzni. In: Siebr, R. (</w:t>
      </w:r>
      <w:proofErr w:type="spellStart"/>
      <w:r>
        <w:rPr>
          <w:rFonts w:asciiTheme="minorHAnsi" w:eastAsia="SimSun" w:hAnsiTheme="minorHAnsi" w:cstheme="minorHAnsi"/>
          <w:sz w:val="22"/>
          <w:szCs w:val="22"/>
          <w:lang w:eastAsia="zh-CN"/>
        </w:rPr>
        <w:t>ed</w:t>
      </w:r>
      <w:proofErr w:type="spellEnd"/>
      <w:r>
        <w:rPr>
          <w:rFonts w:asciiTheme="minorHAnsi" w:eastAsia="SimSun" w:hAnsiTheme="minorHAnsi" w:cstheme="minorHAnsi"/>
          <w:sz w:val="22"/>
          <w:szCs w:val="22"/>
          <w:lang w:eastAsia="zh-CN"/>
        </w:rPr>
        <w:t xml:space="preserve">.) </w:t>
      </w:r>
      <w:r>
        <w:rPr>
          <w:rFonts w:asciiTheme="minorHAnsi" w:eastAsia="SimSun" w:hAnsiTheme="minorHAnsi" w:cstheme="minorHAnsi"/>
          <w:i/>
          <w:sz w:val="22"/>
          <w:szCs w:val="22"/>
          <w:lang w:eastAsia="zh-CN"/>
        </w:rPr>
        <w:t>Bedřich Smetana a Plzeň</w:t>
      </w:r>
      <w:r>
        <w:rPr>
          <w:rFonts w:asciiTheme="minorHAnsi" w:eastAsia="SimSun" w:hAnsiTheme="minorHAnsi" w:cstheme="minorHAnsi"/>
          <w:sz w:val="22"/>
          <w:szCs w:val="22"/>
          <w:lang w:eastAsia="zh-CN"/>
        </w:rPr>
        <w:t>. Sborník Pedagogické fakulty v Plzni. Umění X. Řada hudebně výchovná č. 2. Praha: SPN, 1974.</w:t>
      </w:r>
    </w:p>
    <w:p w14:paraId="67A336CE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Georgieva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S. </w:t>
      </w:r>
      <w:r>
        <w:rPr>
          <w:rFonts w:asciiTheme="minorHAnsi" w:hAnsiTheme="minorHAnsi" w:cstheme="minorHAnsi"/>
          <w:i/>
          <w:sz w:val="22"/>
          <w:szCs w:val="22"/>
        </w:rPr>
        <w:t>Barokní afektová teorie</w:t>
      </w:r>
      <w:r>
        <w:rPr>
          <w:rFonts w:asciiTheme="minorHAnsi" w:hAnsiTheme="minorHAnsi" w:cstheme="minorHAnsi"/>
          <w:sz w:val="22"/>
          <w:szCs w:val="22"/>
        </w:rPr>
        <w:t>. Praha:  NAMU, 2013.</w:t>
      </w:r>
    </w:p>
    <w:p w14:paraId="7B7A72EB" w14:textId="77777777" w:rsidR="00FA5586" w:rsidRDefault="00FA5586" w:rsidP="00FA558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Gottwald, </w:t>
      </w:r>
      <w:proofErr w:type="spellStart"/>
      <w:r>
        <w:rPr>
          <w:rFonts w:asciiTheme="minorHAnsi" w:hAnsiTheme="minorHAnsi" w:cstheme="minorHAnsi"/>
          <w:sz w:val="22"/>
          <w:szCs w:val="22"/>
        </w:rPr>
        <w:t>Clytus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i/>
          <w:sz w:val="22"/>
          <w:szCs w:val="22"/>
        </w:rPr>
        <w:t>Nová hudba jako spekulativní teologie</w:t>
      </w:r>
      <w:r>
        <w:rPr>
          <w:rFonts w:asciiTheme="minorHAnsi" w:hAnsiTheme="minorHAnsi" w:cstheme="minorHAnsi"/>
          <w:sz w:val="22"/>
          <w:szCs w:val="22"/>
        </w:rPr>
        <w:t>. Olomouc, 2012.</w:t>
      </w:r>
    </w:p>
    <w:p w14:paraId="2397ABC4" w14:textId="77777777" w:rsidR="00FA5586" w:rsidRDefault="00FA5586" w:rsidP="00FA5586">
      <w:pPr>
        <w:pStyle w:val="Literatura-poloka"/>
        <w:spacing w:before="0"/>
        <w:rPr>
          <w:rFonts w:asciiTheme="minorHAnsi" w:eastAsia="SimSun" w:hAnsiTheme="minorHAnsi" w:cstheme="minorHAnsi"/>
          <w:sz w:val="22"/>
          <w:szCs w:val="22"/>
          <w:lang w:eastAsia="zh-CN"/>
        </w:rPr>
      </w:pPr>
      <w:proofErr w:type="spellStart"/>
      <w:r>
        <w:rPr>
          <w:rFonts w:asciiTheme="minorHAnsi" w:eastAsia="SimSun" w:hAnsiTheme="minorHAnsi" w:cstheme="minorHAnsi"/>
          <w:sz w:val="22"/>
          <w:szCs w:val="22"/>
          <w:lang w:eastAsia="zh-CN"/>
        </w:rPr>
        <w:t>Holzknecht</w:t>
      </w:r>
      <w:proofErr w:type="spellEnd"/>
      <w:r>
        <w:rPr>
          <w:rFonts w:asciiTheme="minorHAnsi" w:eastAsia="SimSun" w:hAnsiTheme="minorHAnsi" w:cstheme="minorHAnsi"/>
          <w:sz w:val="22"/>
          <w:szCs w:val="22"/>
          <w:lang w:eastAsia="zh-CN"/>
        </w:rPr>
        <w:t xml:space="preserve">, V. </w:t>
      </w:r>
      <w:r>
        <w:rPr>
          <w:rFonts w:asciiTheme="minorHAnsi" w:eastAsia="SimSun" w:hAnsiTheme="minorHAnsi" w:cstheme="minorHAnsi"/>
          <w:i/>
          <w:sz w:val="22"/>
          <w:szCs w:val="22"/>
          <w:lang w:eastAsia="zh-CN"/>
        </w:rPr>
        <w:t>Bedřich Smetana. Život a dílo.</w:t>
      </w:r>
      <w:r>
        <w:rPr>
          <w:rFonts w:asciiTheme="minorHAnsi" w:eastAsia="SimSun" w:hAnsiTheme="minorHAnsi" w:cstheme="minorHAnsi"/>
          <w:sz w:val="22"/>
          <w:szCs w:val="22"/>
          <w:lang w:eastAsia="zh-CN"/>
        </w:rPr>
        <w:t xml:space="preserve"> Praha: </w:t>
      </w:r>
      <w:proofErr w:type="spellStart"/>
      <w:r>
        <w:rPr>
          <w:rFonts w:asciiTheme="minorHAnsi" w:eastAsia="SimSun" w:hAnsiTheme="minorHAnsi" w:cstheme="minorHAnsi"/>
          <w:sz w:val="22"/>
          <w:szCs w:val="22"/>
          <w:lang w:eastAsia="zh-CN"/>
        </w:rPr>
        <w:t>Panton</w:t>
      </w:r>
      <w:proofErr w:type="spellEnd"/>
      <w:r>
        <w:rPr>
          <w:rFonts w:asciiTheme="minorHAnsi" w:eastAsia="SimSun" w:hAnsiTheme="minorHAnsi" w:cstheme="minorHAnsi"/>
          <w:sz w:val="22"/>
          <w:szCs w:val="22"/>
          <w:lang w:eastAsia="zh-CN"/>
        </w:rPr>
        <w:t>, 1979</w:t>
      </w:r>
    </w:p>
    <w:p w14:paraId="0CA54490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Hostomská, A. </w:t>
      </w:r>
      <w:r>
        <w:rPr>
          <w:rFonts w:asciiTheme="minorHAnsi" w:hAnsiTheme="minorHAnsi" w:cstheme="minorHAnsi"/>
          <w:i/>
          <w:sz w:val="22"/>
          <w:szCs w:val="22"/>
        </w:rPr>
        <w:t>Průvodce operní tvorbou</w:t>
      </w:r>
      <w:r>
        <w:rPr>
          <w:rFonts w:asciiTheme="minorHAnsi" w:hAnsiTheme="minorHAnsi" w:cstheme="minorHAnsi"/>
          <w:sz w:val="22"/>
          <w:szCs w:val="22"/>
        </w:rPr>
        <w:t>. Praha: Nakladatelství Svoboda-</w:t>
      </w:r>
      <w:proofErr w:type="spellStart"/>
      <w:r>
        <w:rPr>
          <w:rFonts w:asciiTheme="minorHAnsi" w:hAnsiTheme="minorHAnsi" w:cstheme="minorHAnsi"/>
          <w:sz w:val="22"/>
          <w:szCs w:val="22"/>
        </w:rPr>
        <w:t>Libertas</w:t>
      </w:r>
      <w:proofErr w:type="spellEnd"/>
      <w:r>
        <w:rPr>
          <w:rFonts w:asciiTheme="minorHAnsi" w:hAnsiTheme="minorHAnsi" w:cstheme="minorHAnsi"/>
          <w:sz w:val="22"/>
          <w:szCs w:val="22"/>
        </w:rPr>
        <w:t>, 1993</w:t>
      </w:r>
    </w:p>
    <w:p w14:paraId="3B44114B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Janáček, L. </w:t>
      </w:r>
      <w:r>
        <w:rPr>
          <w:rFonts w:asciiTheme="minorHAnsi" w:hAnsiTheme="minorHAnsi" w:cstheme="minorHAnsi"/>
          <w:i/>
          <w:sz w:val="22"/>
          <w:szCs w:val="22"/>
        </w:rPr>
        <w:t xml:space="preserve">O lidové písni a lidové hudbě. (Dokumenty a studie.) </w:t>
      </w:r>
      <w:r>
        <w:rPr>
          <w:rFonts w:asciiTheme="minorHAnsi" w:hAnsiTheme="minorHAnsi" w:cstheme="minorHAnsi"/>
          <w:sz w:val="22"/>
          <w:szCs w:val="22"/>
        </w:rPr>
        <w:t>Praha: SNKLHU, 1955</w:t>
      </w:r>
    </w:p>
    <w:p w14:paraId="3D5840F0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Magee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B. </w:t>
      </w:r>
      <w:r>
        <w:rPr>
          <w:rFonts w:asciiTheme="minorHAnsi" w:hAnsiTheme="minorHAnsi" w:cstheme="minorHAnsi"/>
          <w:i/>
          <w:sz w:val="22"/>
          <w:szCs w:val="22"/>
        </w:rPr>
        <w:t>Wagner a filosofie.</w:t>
      </w:r>
      <w:r>
        <w:rPr>
          <w:rFonts w:asciiTheme="minorHAnsi" w:hAnsiTheme="minorHAnsi" w:cstheme="minorHAnsi"/>
          <w:sz w:val="22"/>
          <w:szCs w:val="22"/>
        </w:rPr>
        <w:t xml:space="preserve"> Praha: BB/art, 2004</w:t>
      </w:r>
    </w:p>
    <w:p w14:paraId="7DC01718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Malm, W. P. 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Traditional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Japanese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Music and Musical Instruments. </w:t>
      </w:r>
      <w:proofErr w:type="spellStart"/>
      <w:r>
        <w:rPr>
          <w:rFonts w:asciiTheme="minorHAnsi" w:hAnsiTheme="minorHAnsi" w:cstheme="minorHAnsi"/>
          <w:sz w:val="22"/>
          <w:szCs w:val="22"/>
        </w:rPr>
        <w:t>Kodansha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International, 2000</w:t>
      </w:r>
    </w:p>
    <w:p w14:paraId="4D42E0BD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Nietzsche, F. </w:t>
      </w:r>
      <w:r>
        <w:rPr>
          <w:rFonts w:asciiTheme="minorHAnsi" w:hAnsiTheme="minorHAnsi" w:cstheme="minorHAnsi"/>
          <w:i/>
          <w:sz w:val="22"/>
          <w:szCs w:val="22"/>
        </w:rPr>
        <w:t>Nečasové úvahy II</w:t>
      </w:r>
      <w:r>
        <w:rPr>
          <w:rFonts w:asciiTheme="minorHAnsi" w:hAnsiTheme="minorHAnsi" w:cstheme="minorHAnsi"/>
          <w:sz w:val="22"/>
          <w:szCs w:val="22"/>
        </w:rPr>
        <w:t>. Praha: Vyšehrad, 1992</w:t>
      </w:r>
    </w:p>
    <w:p w14:paraId="19B49797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Rolland, R. </w:t>
      </w:r>
      <w:r>
        <w:rPr>
          <w:rFonts w:asciiTheme="minorHAnsi" w:hAnsiTheme="minorHAnsi" w:cstheme="minorHAnsi"/>
          <w:i/>
          <w:sz w:val="22"/>
          <w:szCs w:val="22"/>
        </w:rPr>
        <w:t xml:space="preserve">Beethoven II. </w:t>
      </w:r>
      <w:r>
        <w:rPr>
          <w:rFonts w:asciiTheme="minorHAnsi" w:hAnsiTheme="minorHAnsi" w:cstheme="minorHAnsi"/>
          <w:sz w:val="22"/>
          <w:szCs w:val="22"/>
        </w:rPr>
        <w:t>Praha: SNKLHU, 1958.</w:t>
      </w:r>
    </w:p>
    <w:p w14:paraId="40284908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Rolland, R. </w:t>
      </w:r>
      <w:r>
        <w:rPr>
          <w:rFonts w:asciiTheme="minorHAnsi" w:hAnsiTheme="minorHAnsi" w:cstheme="minorHAnsi"/>
          <w:i/>
          <w:sz w:val="22"/>
          <w:szCs w:val="22"/>
        </w:rPr>
        <w:t>Beethoven III.</w:t>
      </w:r>
      <w:r>
        <w:rPr>
          <w:rFonts w:asciiTheme="minorHAnsi" w:hAnsiTheme="minorHAnsi" w:cstheme="minorHAnsi"/>
          <w:sz w:val="22"/>
          <w:szCs w:val="22"/>
        </w:rPr>
        <w:t xml:space="preserve"> Praha: SNKLHU, 1959. </w:t>
      </w:r>
    </w:p>
    <w:p w14:paraId="64869531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Šeda, J. </w:t>
      </w:r>
      <w:r>
        <w:rPr>
          <w:rFonts w:asciiTheme="minorHAnsi" w:hAnsiTheme="minorHAnsi" w:cstheme="minorHAnsi"/>
          <w:i/>
          <w:sz w:val="22"/>
          <w:szCs w:val="22"/>
        </w:rPr>
        <w:t>Leoš Janáček.</w:t>
      </w:r>
      <w:r>
        <w:rPr>
          <w:rFonts w:asciiTheme="minorHAnsi" w:hAnsiTheme="minorHAnsi" w:cstheme="minorHAnsi"/>
          <w:sz w:val="22"/>
          <w:szCs w:val="22"/>
        </w:rPr>
        <w:t xml:space="preserve"> Praha: Státní hudební nakladatelství. 1961</w:t>
      </w:r>
    </w:p>
    <w:p w14:paraId="1A16581D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Šostakovič, D. </w:t>
      </w:r>
      <w:r>
        <w:rPr>
          <w:rFonts w:asciiTheme="minorHAnsi" w:hAnsiTheme="minorHAnsi" w:cstheme="minorHAnsi"/>
          <w:i/>
          <w:sz w:val="22"/>
          <w:szCs w:val="22"/>
        </w:rPr>
        <w:t>O době a sobě. 1926/1975.</w:t>
      </w:r>
      <w:r>
        <w:rPr>
          <w:rFonts w:asciiTheme="minorHAnsi" w:hAnsiTheme="minorHAnsi" w:cstheme="minorHAnsi"/>
          <w:sz w:val="22"/>
          <w:szCs w:val="22"/>
        </w:rPr>
        <w:t xml:space="preserve"> Praha: </w:t>
      </w:r>
      <w:proofErr w:type="spellStart"/>
      <w:r>
        <w:rPr>
          <w:rFonts w:asciiTheme="minorHAnsi" w:hAnsiTheme="minorHAnsi" w:cstheme="minorHAnsi"/>
          <w:sz w:val="22"/>
          <w:szCs w:val="22"/>
        </w:rPr>
        <w:t>Editio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Supraphon, 1987</w:t>
      </w:r>
    </w:p>
    <w:p w14:paraId="663F05CF" w14:textId="77777777" w:rsidR="00FA5586" w:rsidRDefault="00FA5586" w:rsidP="00FA5586">
      <w:pPr>
        <w:pStyle w:val="Literatura-poloka"/>
        <w:spacing w:befor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Wagner, R. </w:t>
      </w:r>
      <w:r>
        <w:rPr>
          <w:rFonts w:asciiTheme="minorHAnsi" w:hAnsiTheme="minorHAnsi" w:cstheme="minorHAnsi"/>
          <w:i/>
          <w:sz w:val="22"/>
          <w:szCs w:val="22"/>
        </w:rPr>
        <w:t>O hudbě a umění.</w:t>
      </w:r>
      <w:r>
        <w:rPr>
          <w:rFonts w:asciiTheme="minorHAnsi" w:hAnsiTheme="minorHAnsi" w:cstheme="minorHAnsi"/>
          <w:sz w:val="22"/>
          <w:szCs w:val="22"/>
        </w:rPr>
        <w:t xml:space="preserve"> Praha: SNKLHU, 1959</w:t>
      </w:r>
    </w:p>
    <w:p w14:paraId="1ACEB5A9" w14:textId="77777777" w:rsidR="00FA5586" w:rsidRDefault="00FA5586" w:rsidP="00FA5586"/>
    <w:p w14:paraId="6FDE0880" w14:textId="77777777" w:rsidR="005C614E" w:rsidRDefault="005C614E" w:rsidP="005C614E">
      <w:pPr>
        <w:pStyle w:val="Odstavecseseznamem"/>
      </w:pPr>
    </w:p>
    <w:p w14:paraId="742B3D1B" w14:textId="77777777" w:rsidR="005C614E" w:rsidRDefault="005C614E" w:rsidP="005C614E">
      <w:pPr>
        <w:pStyle w:val="Odstavecseseznamem"/>
      </w:pPr>
    </w:p>
    <w:p w14:paraId="7C11F43A" w14:textId="57D34862" w:rsidR="005C614E" w:rsidRDefault="005C614E" w:rsidP="005C614E">
      <w:pPr>
        <w:pStyle w:val="Odstavecseseznamem"/>
      </w:pPr>
    </w:p>
    <w:p w14:paraId="5F8CC66B" w14:textId="7B119F9C" w:rsidR="005C614E" w:rsidRDefault="005C614E" w:rsidP="005C614E">
      <w:pPr>
        <w:pStyle w:val="Odstavecseseznamem"/>
      </w:pPr>
    </w:p>
    <w:p w14:paraId="6E251363" w14:textId="1F65B693" w:rsidR="005C614E" w:rsidRDefault="005C614E" w:rsidP="005C614E">
      <w:pPr>
        <w:pStyle w:val="Odstavecseseznamem"/>
      </w:pPr>
    </w:p>
    <w:p w14:paraId="1C19F7C0" w14:textId="77777777" w:rsidR="005C614E" w:rsidRPr="006A2015" w:rsidRDefault="005C614E" w:rsidP="005C614E">
      <w:pPr>
        <w:pStyle w:val="Odstavecseseznamem"/>
      </w:pPr>
    </w:p>
    <w:sectPr w:rsidR="005C614E" w:rsidRPr="006A2015" w:rsidSect="001641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A4909"/>
    <w:multiLevelType w:val="hybridMultilevel"/>
    <w:tmpl w:val="7FDECFB0"/>
    <w:lvl w:ilvl="0" w:tplc="2AC430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D678D3"/>
    <w:multiLevelType w:val="hybridMultilevel"/>
    <w:tmpl w:val="923EC7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0D5"/>
    <w:rsid w:val="000738FD"/>
    <w:rsid w:val="001641C7"/>
    <w:rsid w:val="00181D63"/>
    <w:rsid w:val="0028318E"/>
    <w:rsid w:val="002A5236"/>
    <w:rsid w:val="00413C01"/>
    <w:rsid w:val="004D260D"/>
    <w:rsid w:val="005C614E"/>
    <w:rsid w:val="006A2015"/>
    <w:rsid w:val="009F6905"/>
    <w:rsid w:val="00A04745"/>
    <w:rsid w:val="00B10271"/>
    <w:rsid w:val="00BB10D5"/>
    <w:rsid w:val="00F7775C"/>
    <w:rsid w:val="00F80197"/>
    <w:rsid w:val="00FA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91203"/>
  <w15:chartTrackingRefBased/>
  <w15:docId w15:val="{18C0D24B-AD5F-4240-8105-FB4EAD36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55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8318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8318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2A5236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teratura-polokaChar">
    <w:name w:val="Literatura - položka Char"/>
    <w:basedOn w:val="Standardnpsmoodstavce"/>
    <w:link w:val="Literatura-poloka"/>
    <w:locked/>
    <w:rsid w:val="00FA558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teratura-poloka">
    <w:name w:val="Literatura - položka"/>
    <w:basedOn w:val="Zkladntext"/>
    <w:link w:val="Literatura-polokaChar"/>
    <w:rsid w:val="00FA5586"/>
    <w:pPr>
      <w:spacing w:before="120" w:after="0"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FA558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FA558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420732148650</dc:creator>
  <cp:keywords/>
  <dc:description/>
  <cp:lastModifiedBy>420732148650</cp:lastModifiedBy>
  <cp:revision>2</cp:revision>
  <dcterms:created xsi:type="dcterms:W3CDTF">2023-02-07T18:08:00Z</dcterms:created>
  <dcterms:modified xsi:type="dcterms:W3CDTF">2023-02-07T18:08:00Z</dcterms:modified>
</cp:coreProperties>
</file>