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5E90F" w14:textId="571A5D08" w:rsidR="00AA2706" w:rsidRPr="000E29C2" w:rsidRDefault="0033389D" w:rsidP="00200A60">
      <w:pPr>
        <w:spacing w:after="0" w:line="360" w:lineRule="auto"/>
        <w:ind w:left="510" w:right="510"/>
        <w:jc w:val="both"/>
        <w:rPr>
          <w:rFonts w:ascii="Verdana Pro" w:eastAsia="Times New Roman" w:hAnsi="Verdana Pro" w:cs="Arial"/>
          <w:b/>
          <w:bCs/>
          <w:iCs/>
          <w:lang w:eastAsia="cs-CZ"/>
        </w:rPr>
      </w:pPr>
      <w:r>
        <w:rPr>
          <w:rFonts w:ascii="Verdana Pro" w:eastAsia="Times New Roman" w:hAnsi="Verdana Pro" w:cs="Arial"/>
          <w:b/>
          <w:bCs/>
          <w:iCs/>
          <w:lang w:eastAsia="cs-CZ"/>
        </w:rPr>
        <w:t>1</w:t>
      </w:r>
      <w:r w:rsidR="00540541">
        <w:rPr>
          <w:rFonts w:ascii="Verdana Pro" w:eastAsia="Times New Roman" w:hAnsi="Verdana Pro" w:cs="Arial"/>
          <w:b/>
          <w:bCs/>
          <w:iCs/>
          <w:lang w:eastAsia="cs-CZ"/>
        </w:rPr>
        <w:t>1</w:t>
      </w:r>
      <w:r w:rsidR="00AA2706" w:rsidRPr="000E29C2">
        <w:rPr>
          <w:rFonts w:ascii="Verdana Pro" w:eastAsia="Times New Roman" w:hAnsi="Verdana Pro" w:cs="Arial"/>
          <w:b/>
          <w:bCs/>
          <w:iCs/>
          <w:lang w:eastAsia="cs-CZ"/>
        </w:rPr>
        <w:t>. Mal</w:t>
      </w:r>
      <w:r>
        <w:rPr>
          <w:rFonts w:ascii="Verdana Pro" w:eastAsia="Times New Roman" w:hAnsi="Verdana Pro" w:cs="Arial"/>
          <w:b/>
          <w:bCs/>
          <w:iCs/>
          <w:lang w:eastAsia="cs-CZ"/>
        </w:rPr>
        <w:t>ba před malo</w:t>
      </w:r>
      <w:r w:rsidR="003B7159">
        <w:rPr>
          <w:rFonts w:ascii="Verdana Pro" w:eastAsia="Times New Roman" w:hAnsi="Verdana Pro" w:cs="Arial"/>
          <w:b/>
          <w:bCs/>
          <w:iCs/>
          <w:lang w:eastAsia="cs-CZ"/>
        </w:rPr>
        <w:t>vání</w:t>
      </w:r>
      <w:r>
        <w:rPr>
          <w:rFonts w:ascii="Verdana Pro" w:eastAsia="Times New Roman" w:hAnsi="Verdana Pro" w:cs="Arial"/>
          <w:b/>
          <w:bCs/>
          <w:iCs/>
          <w:lang w:eastAsia="cs-CZ"/>
        </w:rPr>
        <w:t>m</w:t>
      </w:r>
    </w:p>
    <w:p w14:paraId="62C3A6FF" w14:textId="1CA9EDB2" w:rsidR="00AA2706" w:rsidRDefault="0033389D" w:rsidP="000E29C2">
      <w:pPr>
        <w:spacing w:after="0" w:line="360" w:lineRule="auto"/>
        <w:ind w:left="510" w:right="510"/>
        <w:jc w:val="both"/>
        <w:rPr>
          <w:rFonts w:ascii="Verdana Pro" w:eastAsia="Times New Roman" w:hAnsi="Verdana Pro" w:cs="Arial"/>
          <w:iCs/>
          <w:lang w:eastAsia="cs-CZ"/>
        </w:rPr>
      </w:pPr>
      <w:r>
        <w:rPr>
          <w:rFonts w:ascii="Verdana Pro" w:eastAsia="Times New Roman" w:hAnsi="Verdana Pro" w:cs="Arial"/>
          <w:iCs/>
          <w:lang w:eastAsia="cs-CZ"/>
        </w:rPr>
        <w:t>Je omylem domnívat se, že malíř stojí před bílým povrchem. Figurativní víra vyplývá</w:t>
      </w:r>
      <w:r w:rsidR="00540541">
        <w:rPr>
          <w:rFonts w:ascii="Verdana Pro" w:eastAsia="Times New Roman" w:hAnsi="Verdana Pro" w:cs="Arial"/>
          <w:iCs/>
          <w:lang w:eastAsia="cs-CZ"/>
        </w:rPr>
        <w:t xml:space="preserve"> právě</w:t>
      </w:r>
      <w:r>
        <w:rPr>
          <w:rFonts w:ascii="Verdana Pro" w:eastAsia="Times New Roman" w:hAnsi="Verdana Pro" w:cs="Arial"/>
          <w:iCs/>
          <w:lang w:eastAsia="cs-CZ"/>
        </w:rPr>
        <w:t xml:space="preserve"> z tohoto omylu: pokud by malíř skutečně stál před bílým povrchem, mohl by na něm reprodukovat vnější objekt sloužící jako model. Avšak tak se věci nemají. Malíř má v hlavě, okolo sebe či v ateliéru mnoho věcí. Vše, co má v hlavě či okolo sebe, je ovšem již na plátně – více či méně virtuálně, více či méně aktuálně –, ještě před tím, než začne pracovat. To vše je přítomno na plátně jako aktuální či virtuální obrazy. Jestliže tedy není úkolem malíře vyplnit bílý povrch, pak musí spíše vyprazdňovat, vyklízet, čistit. Nemaluje tedy proto, aby na plátně reprodukoval (</w:t>
      </w:r>
      <w:proofErr w:type="spellStart"/>
      <w:r>
        <w:rPr>
          <w:rFonts w:ascii="Verdana Pro" w:eastAsia="Times New Roman" w:hAnsi="Verdana Pro" w:cs="Arial"/>
          <w:i/>
          <w:lang w:eastAsia="cs-CZ"/>
        </w:rPr>
        <w:t>reproduire</w:t>
      </w:r>
      <w:proofErr w:type="spellEnd"/>
      <w:r>
        <w:rPr>
          <w:rFonts w:ascii="Verdana Pro" w:eastAsia="Times New Roman" w:hAnsi="Verdana Pro" w:cs="Arial"/>
          <w:iCs/>
          <w:lang w:eastAsia="cs-CZ"/>
        </w:rPr>
        <w:t>) objekt sloužící jako model, nýbrž spíše maluje na obrazy, které již na plátně jsou, a sice aby vytvořil (</w:t>
      </w:r>
      <w:proofErr w:type="spellStart"/>
      <w:r>
        <w:rPr>
          <w:rFonts w:ascii="Verdana Pro" w:eastAsia="Times New Roman" w:hAnsi="Verdana Pro" w:cs="Arial"/>
          <w:i/>
          <w:lang w:eastAsia="cs-CZ"/>
        </w:rPr>
        <w:t>produire</w:t>
      </w:r>
      <w:proofErr w:type="spellEnd"/>
      <w:r>
        <w:rPr>
          <w:rFonts w:ascii="Verdana Pro" w:eastAsia="Times New Roman" w:hAnsi="Verdana Pro" w:cs="Arial"/>
          <w:iCs/>
          <w:lang w:eastAsia="cs-CZ"/>
        </w:rPr>
        <w:t xml:space="preserve">) plátno, jehož funkce obrátí vztahy modelu a kopie. Zkrátka, je třeba definovat právě tyto „danosti“, které jsou již na plátně, </w:t>
      </w:r>
      <w:proofErr w:type="gramStart"/>
      <w:r>
        <w:rPr>
          <w:rFonts w:ascii="Verdana Pro" w:eastAsia="Times New Roman" w:hAnsi="Verdana Pro" w:cs="Arial"/>
          <w:iCs/>
          <w:lang w:eastAsia="cs-CZ"/>
        </w:rPr>
        <w:t>ještě</w:t>
      </w:r>
      <w:proofErr w:type="gramEnd"/>
      <w:r>
        <w:rPr>
          <w:rFonts w:ascii="Verdana Pro" w:eastAsia="Times New Roman" w:hAnsi="Verdana Pro" w:cs="Arial"/>
          <w:iCs/>
          <w:lang w:eastAsia="cs-CZ"/>
        </w:rPr>
        <w:t xml:space="preserve"> než malířova práce započne. A mezi těmito danostmi je třeba rozlišit, které jsou překážkou a které jsou nápomocné, a také které z nich jsou důsledky přípravné práce.</w:t>
      </w:r>
    </w:p>
    <w:p w14:paraId="0346E5FE" w14:textId="14662A94" w:rsidR="00200A60" w:rsidRDefault="0033389D" w:rsidP="000E29C2">
      <w:pPr>
        <w:spacing w:after="0" w:line="360" w:lineRule="auto"/>
        <w:ind w:left="510" w:right="510"/>
        <w:jc w:val="both"/>
        <w:rPr>
          <w:rFonts w:ascii="Verdana Pro" w:eastAsia="Times New Roman" w:hAnsi="Verdana Pro" w:cs="Arial"/>
          <w:iCs/>
          <w:lang w:eastAsia="cs-CZ"/>
        </w:rPr>
      </w:pPr>
      <w:r>
        <w:rPr>
          <w:rFonts w:ascii="Verdana Pro" w:eastAsia="Times New Roman" w:hAnsi="Verdana Pro" w:cs="Arial"/>
          <w:iCs/>
          <w:lang w:eastAsia="cs-CZ"/>
        </w:rPr>
        <w:t xml:space="preserve">V prvé řadě jsou zde </w:t>
      </w:r>
      <w:r>
        <w:rPr>
          <w:rFonts w:ascii="Verdana Pro" w:eastAsia="Times New Roman" w:hAnsi="Verdana Pro" w:cs="Arial"/>
          <w:i/>
          <w:lang w:eastAsia="cs-CZ"/>
        </w:rPr>
        <w:t>figurativní danosti</w:t>
      </w:r>
      <w:r>
        <w:rPr>
          <w:rFonts w:ascii="Verdana Pro" w:eastAsia="Times New Roman" w:hAnsi="Verdana Pro" w:cs="Arial"/>
          <w:iCs/>
          <w:lang w:eastAsia="cs-CZ"/>
        </w:rPr>
        <w:t xml:space="preserve">. Figurace existuje, je faktem, a dokonce předchází malování. Jsme obklíčeni fotografiemi coby ilustracemi, časopisy coby vyprávěními, kinematografickými a televizními obrazy. Existují psychická, stejně jako fyzická klišé, již hotové vjemy, vzpomínky, fantasmata. V tom spočívá zkušenost, jež je pro malíře velmi důležitá: celá kategorie věcí, které lze nazvat „klišé“, již před začátkem okupuje plátno. Situace je dramatická. Zdá se, že </w:t>
      </w:r>
      <w:proofErr w:type="spellStart"/>
      <w:r>
        <w:rPr>
          <w:rFonts w:ascii="Verdana Pro" w:eastAsia="Times New Roman" w:hAnsi="Verdana Pro" w:cs="Arial"/>
          <w:iCs/>
          <w:lang w:eastAsia="cs-CZ"/>
        </w:rPr>
        <w:t>Cézanne</w:t>
      </w:r>
      <w:proofErr w:type="spellEnd"/>
      <w:r>
        <w:rPr>
          <w:rFonts w:ascii="Verdana Pro" w:eastAsia="Times New Roman" w:hAnsi="Verdana Pro" w:cs="Arial"/>
          <w:iCs/>
          <w:lang w:eastAsia="cs-CZ"/>
        </w:rPr>
        <w:t xml:space="preserve"> došel až k vrcholu této dramatické zkušenosti: na plátně jsou vždy již klišé a spokojí-li se malíř s tím, že je transformuje, deformuje či násilně pokroutí a zohýbá všemi směry, pak reaguje ještě příliš intelektuálně, příliš abstraktně, a nechává klišé znovu se zrodit ze svého popela, přičemž malíř sám zůstává uvězněn v živlu klišé a utěšuje se pouhou parodií</w:t>
      </w:r>
      <w:r w:rsidR="00200A60">
        <w:rPr>
          <w:rFonts w:ascii="Verdana Pro" w:eastAsia="Times New Roman" w:hAnsi="Verdana Pro" w:cs="Arial"/>
          <w:iCs/>
          <w:lang w:eastAsia="cs-CZ"/>
        </w:rPr>
        <w:t xml:space="preserve">. D. H. </w:t>
      </w:r>
      <w:proofErr w:type="spellStart"/>
      <w:r w:rsidR="00200A60">
        <w:rPr>
          <w:rFonts w:ascii="Verdana Pro" w:eastAsia="Times New Roman" w:hAnsi="Verdana Pro" w:cs="Arial"/>
          <w:iCs/>
          <w:lang w:eastAsia="cs-CZ"/>
        </w:rPr>
        <w:t>Lawrence</w:t>
      </w:r>
      <w:proofErr w:type="spellEnd"/>
      <w:r w:rsidR="00200A60">
        <w:rPr>
          <w:rFonts w:ascii="Verdana Pro" w:eastAsia="Times New Roman" w:hAnsi="Verdana Pro" w:cs="Arial"/>
          <w:iCs/>
          <w:lang w:eastAsia="cs-CZ"/>
        </w:rPr>
        <w:t xml:space="preserve"> napsal o této </w:t>
      </w:r>
      <w:proofErr w:type="spellStart"/>
      <w:r w:rsidR="00200A60">
        <w:rPr>
          <w:rFonts w:ascii="Verdana Pro" w:eastAsia="Times New Roman" w:hAnsi="Verdana Pro" w:cs="Arial"/>
          <w:iCs/>
          <w:lang w:eastAsia="cs-CZ"/>
        </w:rPr>
        <w:t>Cézannově</w:t>
      </w:r>
      <w:proofErr w:type="spellEnd"/>
      <w:r w:rsidR="00200A60">
        <w:rPr>
          <w:rFonts w:ascii="Verdana Pro" w:eastAsia="Times New Roman" w:hAnsi="Verdana Pro" w:cs="Arial"/>
          <w:iCs/>
          <w:lang w:eastAsia="cs-CZ"/>
        </w:rPr>
        <w:t xml:space="preserve"> ustavičné zkušenosti několik vynikajících stran: „Po urputném čtyřicetiletém boji dokázal plně poznat jedno jablko a jednu či dvě vázy. To je vše, co se mu podařilo. Zdá se to jako málo a on skutečně umřel pln hořkosti. Avšak počítá se první krok a </w:t>
      </w:r>
      <w:proofErr w:type="spellStart"/>
      <w:r w:rsidR="00200A60">
        <w:rPr>
          <w:rFonts w:ascii="Verdana Pro" w:eastAsia="Times New Roman" w:hAnsi="Verdana Pro" w:cs="Arial"/>
          <w:iCs/>
          <w:lang w:eastAsia="cs-CZ"/>
        </w:rPr>
        <w:t>Cézannovo</w:t>
      </w:r>
      <w:proofErr w:type="spellEnd"/>
      <w:r w:rsidR="00200A60">
        <w:rPr>
          <w:rFonts w:ascii="Verdana Pro" w:eastAsia="Times New Roman" w:hAnsi="Verdana Pro" w:cs="Arial"/>
          <w:iCs/>
          <w:lang w:eastAsia="cs-CZ"/>
        </w:rPr>
        <w:t xml:space="preserve"> jablko je velmi důležité, ba důležitější než Platónova idea…“</w:t>
      </w:r>
    </w:p>
    <w:p w14:paraId="4B38B08F" w14:textId="77777777" w:rsidR="00200A60" w:rsidRDefault="00200A60" w:rsidP="000E29C2">
      <w:pPr>
        <w:spacing w:after="0" w:line="360" w:lineRule="auto"/>
        <w:ind w:left="510" w:right="510"/>
        <w:jc w:val="both"/>
        <w:rPr>
          <w:rFonts w:ascii="Verdana Pro" w:eastAsia="Times New Roman" w:hAnsi="Verdana Pro" w:cs="Arial"/>
          <w:iCs/>
          <w:lang w:eastAsia="cs-CZ"/>
        </w:rPr>
      </w:pPr>
    </w:p>
    <w:p w14:paraId="49D9CCAE" w14:textId="67A98369" w:rsidR="00200A60" w:rsidRPr="00820D6C" w:rsidRDefault="00200A60" w:rsidP="000E29C2">
      <w:pPr>
        <w:spacing w:after="0" w:line="360" w:lineRule="auto"/>
        <w:ind w:left="510" w:right="510"/>
        <w:jc w:val="both"/>
        <w:rPr>
          <w:rFonts w:ascii="Verdana Pro" w:eastAsia="Times New Roman" w:hAnsi="Verdana Pro" w:cs="Arial"/>
          <w:b/>
          <w:bCs/>
          <w:iCs/>
          <w:lang w:eastAsia="cs-CZ"/>
        </w:rPr>
      </w:pPr>
      <w:r>
        <w:rPr>
          <w:rFonts w:ascii="Verdana Pro" w:eastAsia="Times New Roman" w:hAnsi="Verdana Pro" w:cs="Arial"/>
          <w:b/>
          <w:bCs/>
          <w:iCs/>
          <w:lang w:eastAsia="cs-CZ"/>
        </w:rPr>
        <w:lastRenderedPageBreak/>
        <w:t>Otázka 1</w:t>
      </w:r>
      <w:r w:rsidR="00820D6C">
        <w:rPr>
          <w:rFonts w:ascii="Verdana Pro" w:eastAsia="Times New Roman" w:hAnsi="Verdana Pro" w:cs="Arial"/>
          <w:b/>
          <w:bCs/>
          <w:iCs/>
          <w:lang w:eastAsia="cs-CZ"/>
        </w:rPr>
        <w:t xml:space="preserve">: Jaký je rozdíl mezi tím, zda je určitý obraz na plátně předem </w:t>
      </w:r>
      <w:r w:rsidR="00820D6C">
        <w:rPr>
          <w:rFonts w:ascii="Verdana Pro" w:eastAsia="Times New Roman" w:hAnsi="Verdana Pro" w:cs="Arial"/>
          <w:b/>
          <w:bCs/>
          <w:i/>
          <w:lang w:eastAsia="cs-CZ"/>
        </w:rPr>
        <w:t xml:space="preserve">aktuálně, </w:t>
      </w:r>
      <w:r w:rsidR="00820D6C">
        <w:rPr>
          <w:rFonts w:ascii="Verdana Pro" w:eastAsia="Times New Roman" w:hAnsi="Verdana Pro" w:cs="Arial"/>
          <w:b/>
          <w:bCs/>
          <w:iCs/>
          <w:lang w:eastAsia="cs-CZ"/>
        </w:rPr>
        <w:t>anebo</w:t>
      </w:r>
      <w:r w:rsidR="00820D6C">
        <w:rPr>
          <w:rFonts w:ascii="Verdana Pro" w:eastAsia="Times New Roman" w:hAnsi="Verdana Pro" w:cs="Arial"/>
          <w:b/>
          <w:bCs/>
          <w:i/>
          <w:lang w:eastAsia="cs-CZ"/>
        </w:rPr>
        <w:t xml:space="preserve"> virtuálně</w:t>
      </w:r>
      <w:r w:rsidR="00820D6C">
        <w:rPr>
          <w:rFonts w:ascii="Verdana Pro" w:eastAsia="Times New Roman" w:hAnsi="Verdana Pro" w:cs="Arial"/>
          <w:b/>
          <w:bCs/>
          <w:iCs/>
          <w:lang w:eastAsia="cs-CZ"/>
        </w:rPr>
        <w:t>?</w:t>
      </w:r>
    </w:p>
    <w:p w14:paraId="1D373B62" w14:textId="438E06E1" w:rsidR="00540541" w:rsidRDefault="00540541" w:rsidP="000E29C2">
      <w:pPr>
        <w:spacing w:after="0" w:line="360" w:lineRule="auto"/>
        <w:ind w:left="510" w:right="510"/>
        <w:jc w:val="both"/>
        <w:rPr>
          <w:rFonts w:ascii="Verdana Pro" w:eastAsia="Times New Roman" w:hAnsi="Verdana Pro" w:cs="Arial"/>
          <w:iCs/>
          <w:lang w:eastAsia="cs-CZ"/>
        </w:rPr>
      </w:pPr>
    </w:p>
    <w:p w14:paraId="7EA615FC"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3D3D7977"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4077C758"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5363B819"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4871CDD1"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63786BC9"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30FF5AC4"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60C8224E"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377C3891" w14:textId="77777777" w:rsidR="00820D6C" w:rsidRDefault="00820D6C" w:rsidP="000E29C2">
      <w:pPr>
        <w:spacing w:after="0" w:line="360" w:lineRule="auto"/>
        <w:ind w:left="510" w:right="510"/>
        <w:jc w:val="both"/>
        <w:rPr>
          <w:rFonts w:ascii="Verdana Pro" w:eastAsia="Times New Roman" w:hAnsi="Verdana Pro" w:cs="Arial"/>
          <w:iCs/>
          <w:lang w:eastAsia="cs-CZ"/>
        </w:rPr>
      </w:pPr>
    </w:p>
    <w:p w14:paraId="25F2DC5A" w14:textId="089D600B" w:rsidR="00820D6C" w:rsidRDefault="00820D6C" w:rsidP="000E29C2">
      <w:pPr>
        <w:spacing w:after="0" w:line="360" w:lineRule="auto"/>
        <w:ind w:left="510" w:right="510"/>
        <w:jc w:val="both"/>
        <w:rPr>
          <w:rFonts w:ascii="Verdana Pro" w:eastAsia="Times New Roman" w:hAnsi="Verdana Pro" w:cs="Arial"/>
          <w:b/>
          <w:bCs/>
          <w:iCs/>
          <w:lang w:eastAsia="cs-CZ"/>
        </w:rPr>
      </w:pPr>
      <w:r w:rsidRPr="00820D6C">
        <w:rPr>
          <w:rFonts w:ascii="Verdana Pro" w:eastAsia="Times New Roman" w:hAnsi="Verdana Pro" w:cs="Arial"/>
          <w:b/>
          <w:bCs/>
          <w:iCs/>
          <w:lang w:eastAsia="cs-CZ"/>
        </w:rPr>
        <w:t>Otázka 2:</w:t>
      </w:r>
      <w:r>
        <w:rPr>
          <w:rFonts w:ascii="Verdana Pro" w:eastAsia="Times New Roman" w:hAnsi="Verdana Pro" w:cs="Arial"/>
          <w:b/>
          <w:bCs/>
          <w:iCs/>
          <w:lang w:eastAsia="cs-CZ"/>
        </w:rPr>
        <w:t xml:space="preserve"> Jaký je význam pojmů „figurativní danosti“ a „klišé“?</w:t>
      </w:r>
    </w:p>
    <w:p w14:paraId="23C7EAF5"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1CD43F51"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7AC551B4"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6A1912CA"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20B425F7"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264C7CB4"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6AB5E2F0"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6C8BD9C7"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324D225F"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45EDB4BE" w14:textId="77777777" w:rsidR="00820D6C" w:rsidRDefault="00820D6C" w:rsidP="000E29C2">
      <w:pPr>
        <w:spacing w:after="0" w:line="360" w:lineRule="auto"/>
        <w:ind w:left="510" w:right="510"/>
        <w:jc w:val="both"/>
        <w:rPr>
          <w:rFonts w:ascii="Verdana Pro" w:eastAsia="Times New Roman" w:hAnsi="Verdana Pro" w:cs="Arial"/>
          <w:b/>
          <w:bCs/>
          <w:iCs/>
          <w:lang w:eastAsia="cs-CZ"/>
        </w:rPr>
      </w:pPr>
    </w:p>
    <w:p w14:paraId="3712D983" w14:textId="62AB6AA7" w:rsidR="00820D6C" w:rsidRPr="00820D6C" w:rsidRDefault="00820D6C" w:rsidP="000E29C2">
      <w:pPr>
        <w:spacing w:after="0" w:line="360" w:lineRule="auto"/>
        <w:ind w:left="510" w:right="510"/>
        <w:jc w:val="both"/>
        <w:rPr>
          <w:rFonts w:ascii="Verdana Pro" w:eastAsia="Times New Roman" w:hAnsi="Verdana Pro" w:cs="Arial"/>
          <w:b/>
          <w:bCs/>
          <w:iCs/>
          <w:lang w:eastAsia="cs-CZ"/>
        </w:rPr>
      </w:pPr>
      <w:r>
        <w:rPr>
          <w:rFonts w:ascii="Verdana Pro" w:eastAsia="Times New Roman" w:hAnsi="Verdana Pro" w:cs="Arial"/>
          <w:b/>
          <w:bCs/>
          <w:iCs/>
          <w:lang w:eastAsia="cs-CZ"/>
        </w:rPr>
        <w:t>Otázka 3: Proč nestačí klišé pouze transformovat, deformovat, pokroutit a co je třeba učinit navíc, má-li být obraz originální?</w:t>
      </w:r>
    </w:p>
    <w:sectPr w:rsidR="00820D6C" w:rsidRPr="00820D6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AF255" w14:textId="77777777" w:rsidR="00F04E5D" w:rsidRDefault="00F04E5D" w:rsidP="00042A9E">
      <w:pPr>
        <w:spacing w:after="0" w:line="240" w:lineRule="auto"/>
      </w:pPr>
      <w:r>
        <w:separator/>
      </w:r>
    </w:p>
  </w:endnote>
  <w:endnote w:type="continuationSeparator" w:id="0">
    <w:p w14:paraId="32607DCF" w14:textId="77777777" w:rsidR="00F04E5D" w:rsidRDefault="00F04E5D" w:rsidP="00042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Pro">
    <w:charset w:val="00"/>
    <w:family w:val="swiss"/>
    <w:pitch w:val="variable"/>
    <w:sig w:usb0="80000287" w:usb1="00000043"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672229"/>
      <w:docPartObj>
        <w:docPartGallery w:val="Page Numbers (Bottom of Page)"/>
        <w:docPartUnique/>
      </w:docPartObj>
    </w:sdtPr>
    <w:sdtEndPr/>
    <w:sdtContent>
      <w:p w14:paraId="53E71770" w14:textId="77777777" w:rsidR="005D52E0" w:rsidRDefault="00442057">
        <w:pPr>
          <w:pStyle w:val="Zpat"/>
          <w:jc w:val="right"/>
        </w:pPr>
        <w:r>
          <w:fldChar w:fldCharType="begin"/>
        </w:r>
        <w:r>
          <w:instrText>PAGE   \* MERGEFORMAT</w:instrText>
        </w:r>
        <w:r>
          <w:fldChar w:fldCharType="separate"/>
        </w:r>
        <w:r w:rsidR="00E07978">
          <w:rPr>
            <w:noProof/>
          </w:rPr>
          <w:t>2</w:t>
        </w:r>
        <w:r>
          <w:fldChar w:fldCharType="end"/>
        </w:r>
      </w:p>
    </w:sdtContent>
  </w:sdt>
  <w:p w14:paraId="637B064B" w14:textId="77777777" w:rsidR="005D52E0" w:rsidRDefault="005D52E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D7898" w14:textId="77777777" w:rsidR="00F04E5D" w:rsidRDefault="00F04E5D" w:rsidP="00042A9E">
      <w:pPr>
        <w:spacing w:after="0" w:line="240" w:lineRule="auto"/>
      </w:pPr>
      <w:r>
        <w:separator/>
      </w:r>
    </w:p>
  </w:footnote>
  <w:footnote w:type="continuationSeparator" w:id="0">
    <w:p w14:paraId="3D34BCB2" w14:textId="77777777" w:rsidR="00F04E5D" w:rsidRDefault="00F04E5D" w:rsidP="00042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E269D"/>
    <w:multiLevelType w:val="hybridMultilevel"/>
    <w:tmpl w:val="13422506"/>
    <w:lvl w:ilvl="0" w:tplc="96D276FC">
      <w:start w:val="1"/>
      <w:numFmt w:val="lowerRoman"/>
      <w:lvlText w:val="%1)"/>
      <w:lvlJc w:val="left"/>
      <w:pPr>
        <w:ind w:left="2280" w:hanging="720"/>
      </w:pPr>
      <w:rPr>
        <w:rFonts w:hint="default"/>
      </w:rPr>
    </w:lvl>
    <w:lvl w:ilvl="1" w:tplc="04050019" w:tentative="1">
      <w:start w:val="1"/>
      <w:numFmt w:val="lowerLetter"/>
      <w:lvlText w:val="%2."/>
      <w:lvlJc w:val="left"/>
      <w:pPr>
        <w:ind w:left="2640" w:hanging="360"/>
      </w:pPr>
    </w:lvl>
    <w:lvl w:ilvl="2" w:tplc="0405001B" w:tentative="1">
      <w:start w:val="1"/>
      <w:numFmt w:val="lowerRoman"/>
      <w:lvlText w:val="%3."/>
      <w:lvlJc w:val="right"/>
      <w:pPr>
        <w:ind w:left="3360" w:hanging="180"/>
      </w:pPr>
    </w:lvl>
    <w:lvl w:ilvl="3" w:tplc="0405000F" w:tentative="1">
      <w:start w:val="1"/>
      <w:numFmt w:val="decimal"/>
      <w:lvlText w:val="%4."/>
      <w:lvlJc w:val="left"/>
      <w:pPr>
        <w:ind w:left="4080" w:hanging="360"/>
      </w:pPr>
    </w:lvl>
    <w:lvl w:ilvl="4" w:tplc="04050019" w:tentative="1">
      <w:start w:val="1"/>
      <w:numFmt w:val="lowerLetter"/>
      <w:lvlText w:val="%5."/>
      <w:lvlJc w:val="left"/>
      <w:pPr>
        <w:ind w:left="4800" w:hanging="360"/>
      </w:pPr>
    </w:lvl>
    <w:lvl w:ilvl="5" w:tplc="0405001B" w:tentative="1">
      <w:start w:val="1"/>
      <w:numFmt w:val="lowerRoman"/>
      <w:lvlText w:val="%6."/>
      <w:lvlJc w:val="right"/>
      <w:pPr>
        <w:ind w:left="5520" w:hanging="180"/>
      </w:pPr>
    </w:lvl>
    <w:lvl w:ilvl="6" w:tplc="0405000F" w:tentative="1">
      <w:start w:val="1"/>
      <w:numFmt w:val="decimal"/>
      <w:lvlText w:val="%7."/>
      <w:lvlJc w:val="left"/>
      <w:pPr>
        <w:ind w:left="6240" w:hanging="360"/>
      </w:pPr>
    </w:lvl>
    <w:lvl w:ilvl="7" w:tplc="04050019" w:tentative="1">
      <w:start w:val="1"/>
      <w:numFmt w:val="lowerLetter"/>
      <w:lvlText w:val="%8."/>
      <w:lvlJc w:val="left"/>
      <w:pPr>
        <w:ind w:left="6960" w:hanging="360"/>
      </w:pPr>
    </w:lvl>
    <w:lvl w:ilvl="8" w:tplc="0405001B" w:tentative="1">
      <w:start w:val="1"/>
      <w:numFmt w:val="lowerRoman"/>
      <w:lvlText w:val="%9."/>
      <w:lvlJc w:val="right"/>
      <w:pPr>
        <w:ind w:left="7680" w:hanging="180"/>
      </w:pPr>
    </w:lvl>
  </w:abstractNum>
  <w:num w:numId="1" w16cid:durableId="219365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A9E"/>
    <w:rsid w:val="00004A2C"/>
    <w:rsid w:val="00042A9E"/>
    <w:rsid w:val="00072148"/>
    <w:rsid w:val="000E29C2"/>
    <w:rsid w:val="00200A60"/>
    <w:rsid w:val="002B0F53"/>
    <w:rsid w:val="0033389D"/>
    <w:rsid w:val="00336ECD"/>
    <w:rsid w:val="003B7159"/>
    <w:rsid w:val="00406451"/>
    <w:rsid w:val="00427C1C"/>
    <w:rsid w:val="00442057"/>
    <w:rsid w:val="004613A4"/>
    <w:rsid w:val="004C7564"/>
    <w:rsid w:val="00517F70"/>
    <w:rsid w:val="00540541"/>
    <w:rsid w:val="00576198"/>
    <w:rsid w:val="005C6076"/>
    <w:rsid w:val="005D52E0"/>
    <w:rsid w:val="00747D7D"/>
    <w:rsid w:val="00787B08"/>
    <w:rsid w:val="00820D6C"/>
    <w:rsid w:val="00914BDE"/>
    <w:rsid w:val="00A77918"/>
    <w:rsid w:val="00AA2706"/>
    <w:rsid w:val="00AB6697"/>
    <w:rsid w:val="00B27F65"/>
    <w:rsid w:val="00C93B16"/>
    <w:rsid w:val="00D273FE"/>
    <w:rsid w:val="00E07978"/>
    <w:rsid w:val="00E415CA"/>
    <w:rsid w:val="00ED2442"/>
    <w:rsid w:val="00F03F2A"/>
    <w:rsid w:val="00F04E5D"/>
    <w:rsid w:val="00F173DE"/>
    <w:rsid w:val="00F47B4A"/>
    <w:rsid w:val="00F93F9B"/>
    <w:rsid w:val="00F970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12016"/>
  <w15:chartTrackingRefBased/>
  <w15:docId w15:val="{31EA917A-82E0-4A6E-97EC-7EE42ED3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42A9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042A9E"/>
    <w:pPr>
      <w:tabs>
        <w:tab w:val="center" w:pos="4536"/>
        <w:tab w:val="right" w:pos="9072"/>
      </w:tabs>
      <w:spacing w:after="0" w:line="240" w:lineRule="auto"/>
    </w:pPr>
  </w:style>
  <w:style w:type="character" w:customStyle="1" w:styleId="ZpatChar">
    <w:name w:val="Zápatí Char"/>
    <w:basedOn w:val="Standardnpsmoodstavce"/>
    <w:link w:val="Zpat"/>
    <w:uiPriority w:val="99"/>
    <w:rsid w:val="00042A9E"/>
  </w:style>
  <w:style w:type="paragraph" w:styleId="Textpoznpodarou">
    <w:name w:val="footnote text"/>
    <w:basedOn w:val="Normln"/>
    <w:link w:val="TextpoznpodarouChar"/>
    <w:uiPriority w:val="99"/>
    <w:semiHidden/>
    <w:unhideWhenUsed/>
    <w:rsid w:val="00042A9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42A9E"/>
    <w:rPr>
      <w:sz w:val="20"/>
      <w:szCs w:val="20"/>
    </w:rPr>
  </w:style>
  <w:style w:type="character" w:styleId="Znakapoznpodarou">
    <w:name w:val="footnote reference"/>
    <w:basedOn w:val="Standardnpsmoodstavce"/>
    <w:uiPriority w:val="99"/>
    <w:semiHidden/>
    <w:unhideWhenUsed/>
    <w:rsid w:val="00042A9E"/>
    <w:rPr>
      <w:vertAlign w:val="superscript"/>
    </w:rPr>
  </w:style>
  <w:style w:type="character" w:styleId="Odkaznakoment">
    <w:name w:val="annotation reference"/>
    <w:basedOn w:val="Standardnpsmoodstavce"/>
    <w:uiPriority w:val="99"/>
    <w:semiHidden/>
    <w:unhideWhenUsed/>
    <w:rsid w:val="00042A9E"/>
    <w:rPr>
      <w:sz w:val="16"/>
      <w:szCs w:val="16"/>
    </w:rPr>
  </w:style>
  <w:style w:type="paragraph" w:styleId="Textbubliny">
    <w:name w:val="Balloon Text"/>
    <w:basedOn w:val="Normln"/>
    <w:link w:val="TextbublinyChar"/>
    <w:uiPriority w:val="99"/>
    <w:semiHidden/>
    <w:unhideWhenUsed/>
    <w:rsid w:val="00042A9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42A9E"/>
    <w:rPr>
      <w:rFonts w:ascii="Segoe UI" w:hAnsi="Segoe UI" w:cs="Segoe UI"/>
      <w:sz w:val="18"/>
      <w:szCs w:val="18"/>
    </w:rPr>
  </w:style>
  <w:style w:type="paragraph" w:styleId="Textkomente">
    <w:name w:val="annotation text"/>
    <w:basedOn w:val="Normln"/>
    <w:link w:val="TextkomenteChar"/>
    <w:uiPriority w:val="99"/>
    <w:semiHidden/>
    <w:unhideWhenUsed/>
    <w:rsid w:val="00042A9E"/>
    <w:pPr>
      <w:spacing w:line="240" w:lineRule="auto"/>
    </w:pPr>
    <w:rPr>
      <w:sz w:val="20"/>
      <w:szCs w:val="20"/>
    </w:rPr>
  </w:style>
  <w:style w:type="character" w:customStyle="1" w:styleId="TextkomenteChar">
    <w:name w:val="Text komentáře Char"/>
    <w:basedOn w:val="Standardnpsmoodstavce"/>
    <w:link w:val="Textkomente"/>
    <w:uiPriority w:val="99"/>
    <w:semiHidden/>
    <w:rsid w:val="00042A9E"/>
    <w:rPr>
      <w:sz w:val="20"/>
      <w:szCs w:val="20"/>
    </w:rPr>
  </w:style>
  <w:style w:type="paragraph" w:styleId="Pedmtkomente">
    <w:name w:val="annotation subject"/>
    <w:basedOn w:val="Textkomente"/>
    <w:next w:val="Textkomente"/>
    <w:link w:val="PedmtkomenteChar"/>
    <w:uiPriority w:val="99"/>
    <w:semiHidden/>
    <w:unhideWhenUsed/>
    <w:rsid w:val="00042A9E"/>
    <w:rPr>
      <w:b/>
      <w:bCs/>
    </w:rPr>
  </w:style>
  <w:style w:type="character" w:customStyle="1" w:styleId="PedmtkomenteChar">
    <w:name w:val="Předmět komentáře Char"/>
    <w:basedOn w:val="TextkomenteChar"/>
    <w:link w:val="Pedmtkomente"/>
    <w:uiPriority w:val="99"/>
    <w:semiHidden/>
    <w:rsid w:val="00042A9E"/>
    <w:rPr>
      <w:b/>
      <w:bCs/>
      <w:sz w:val="20"/>
      <w:szCs w:val="20"/>
    </w:rPr>
  </w:style>
  <w:style w:type="character" w:styleId="Hypertextovodkaz">
    <w:name w:val="Hyperlink"/>
    <w:basedOn w:val="Standardnpsmoodstavce"/>
    <w:uiPriority w:val="99"/>
    <w:unhideWhenUsed/>
    <w:rsid w:val="004613A4"/>
    <w:rPr>
      <w:color w:val="0563C1" w:themeColor="hyperlink"/>
      <w:u w:val="single"/>
    </w:rPr>
  </w:style>
  <w:style w:type="character" w:styleId="CittHTML">
    <w:name w:val="HTML Cite"/>
    <w:basedOn w:val="Standardnpsmoodstavce"/>
    <w:uiPriority w:val="99"/>
    <w:semiHidden/>
    <w:unhideWhenUsed/>
    <w:rsid w:val="00F03F2A"/>
    <w:rPr>
      <w:i/>
      <w:iCs/>
    </w:rPr>
  </w:style>
  <w:style w:type="paragraph" w:styleId="Odstavecseseznamem">
    <w:name w:val="List Paragraph"/>
    <w:basedOn w:val="Normln"/>
    <w:uiPriority w:val="34"/>
    <w:qFormat/>
    <w:rsid w:val="00E07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DD974-CCB9-450A-AA49-059CFD1DC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381</Words>
  <Characters>2249</Characters>
  <Application>Microsoft Office Word</Application>
  <DocSecurity>0</DocSecurity>
  <Lines>18</Lines>
  <Paragraphs>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FFUK</dc:creator>
  <cp:keywords/>
  <dc:description/>
  <cp:lastModifiedBy>AL</cp:lastModifiedBy>
  <cp:revision>2</cp:revision>
  <dcterms:created xsi:type="dcterms:W3CDTF">2025-02-24T09:51:00Z</dcterms:created>
  <dcterms:modified xsi:type="dcterms:W3CDTF">2025-02-24T09:51:00Z</dcterms:modified>
</cp:coreProperties>
</file>