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6D794" w14:textId="77777777" w:rsidR="00BB5BF6" w:rsidRPr="00BB5BF6" w:rsidRDefault="00BB5BF6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lang w:eastAsia="cs-CZ"/>
        </w:rPr>
      </w:pPr>
      <w:r w:rsidRPr="00BB5BF6">
        <w:rPr>
          <w:rFonts w:ascii="Verdana Pro" w:eastAsia="Times New Roman" w:hAnsi="Verdana Pro" w:cs="Arial"/>
          <w:b/>
          <w:bCs/>
          <w:lang w:eastAsia="cs-CZ"/>
        </w:rPr>
        <w:t xml:space="preserve">8. Malovat síly </w:t>
      </w:r>
    </w:p>
    <w:p w14:paraId="13E0027C" w14:textId="77777777" w:rsidR="00BB5BF6" w:rsidRDefault="00BB5BF6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lang w:eastAsia="cs-CZ"/>
        </w:rPr>
      </w:pPr>
      <w:r w:rsidRPr="00BB5BF6">
        <w:rPr>
          <w:rFonts w:ascii="Verdana Pro" w:eastAsia="Times New Roman" w:hAnsi="Verdana Pro" w:cs="Arial"/>
          <w:lang w:eastAsia="cs-CZ"/>
        </w:rPr>
        <w:t xml:space="preserve">Úkol malířství definujeme jako pokus učinit viditelnými síly, které viditelné nejsou. </w:t>
      </w:r>
      <w:r>
        <w:rPr>
          <w:rFonts w:ascii="Verdana Pro" w:eastAsia="Times New Roman" w:hAnsi="Verdana Pro" w:cs="Arial"/>
          <w:lang w:eastAsia="cs-CZ"/>
        </w:rPr>
        <w:t xml:space="preserve">Hudba se právě tak pokouší učinit znělými neznělé síly. Je to evidentní. </w:t>
      </w:r>
      <w:r w:rsidRPr="00BB5BF6">
        <w:rPr>
          <w:rFonts w:ascii="Verdana Pro" w:eastAsia="Times New Roman" w:hAnsi="Verdana Pro" w:cs="Arial"/>
          <w:lang w:eastAsia="cs-CZ"/>
        </w:rPr>
        <w:t>Síla je v úzkém vztahu k pociťování: ke vzniku počitku je třeba, aby na tělo</w:t>
      </w:r>
      <w:r>
        <w:rPr>
          <w:rFonts w:ascii="Verdana Pro" w:eastAsia="Times New Roman" w:hAnsi="Verdana Pro" w:cs="Arial"/>
          <w:lang w:eastAsia="cs-CZ"/>
        </w:rPr>
        <w:t xml:space="preserve"> –</w:t>
      </w:r>
      <w:r w:rsidRPr="00BB5BF6">
        <w:rPr>
          <w:rFonts w:ascii="Verdana Pro" w:eastAsia="Times New Roman" w:hAnsi="Verdana Pro" w:cs="Arial"/>
          <w:lang w:eastAsia="cs-CZ"/>
        </w:rPr>
        <w:t xml:space="preserve"> tedy na určité místo vlnění</w:t>
      </w:r>
      <w:r>
        <w:rPr>
          <w:rFonts w:ascii="Verdana Pro" w:eastAsia="Times New Roman" w:hAnsi="Verdana Pro" w:cs="Arial"/>
          <w:lang w:eastAsia="cs-CZ"/>
        </w:rPr>
        <w:t xml:space="preserve"> –</w:t>
      </w:r>
      <w:r w:rsidRPr="00BB5BF6">
        <w:rPr>
          <w:rFonts w:ascii="Verdana Pro" w:eastAsia="Times New Roman" w:hAnsi="Verdana Pro" w:cs="Arial"/>
          <w:lang w:eastAsia="cs-CZ"/>
        </w:rPr>
        <w:t xml:space="preserve"> působila síla. Přestože je však síla podmínkou pociťování, není pociťována ona sama, neboť pociťování</w:t>
      </w:r>
      <w:r>
        <w:rPr>
          <w:rFonts w:ascii="Verdana Pro" w:eastAsia="Times New Roman" w:hAnsi="Verdana Pro" w:cs="Arial"/>
          <w:lang w:eastAsia="cs-CZ"/>
        </w:rPr>
        <w:t xml:space="preserve">, </w:t>
      </w:r>
      <w:r w:rsidRPr="00BB5BF6">
        <w:rPr>
          <w:rFonts w:ascii="Verdana Pro" w:eastAsia="Times New Roman" w:hAnsi="Verdana Pro" w:cs="Arial"/>
          <w:lang w:eastAsia="cs-CZ"/>
        </w:rPr>
        <w:t xml:space="preserve">na základě sil, jež je podmiňují, „dává“ něco zcela odlišného. Jak by se pociťování mohlo dostatečně navrátit k sobě samému, uvolnit se či kontrahovat, aby v tom, co nám dává, zachytilo síly, které nejsou dány, aby umožnilo pocítit nepocítitelné síly a pozdvihlo se až k vlastním podmínkám? Hudba takto musí učinit znělými neznělé síly, malířství pak neviditelné síly viditelnými. Někdy se jedná o tytéž síly: Čas, jenž je neznělý a neviditelný – jak namalovat či rozeznět čas? A elementární síly jako je tlak, setrvačnost, váha, přitažlivost, gravitace, klíčení? Někdy se naopak nepocítitelná síla určitého umění řadí mezi „danosti“ jiného umění: například zvuk, či dokonce křik – jak je namalovat? (A jak naopak nechat znít barvy?) </w:t>
      </w:r>
    </w:p>
    <w:p w14:paraId="5913DF37" w14:textId="19E75C57" w:rsidR="00CB7A71" w:rsidRDefault="00BB5BF6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lang w:eastAsia="cs-CZ"/>
        </w:rPr>
      </w:pPr>
      <w:r>
        <w:rPr>
          <w:rFonts w:ascii="Verdana Pro" w:eastAsia="Times New Roman" w:hAnsi="Verdana Pro" w:cs="Arial"/>
          <w:lang w:eastAsia="cs-CZ"/>
        </w:rPr>
        <w:t xml:space="preserve">Malíři si jsou tohoto problému velmi dobře vědomi. Když příliš zbožní kritikové vyčítali </w:t>
      </w:r>
      <w:proofErr w:type="spellStart"/>
      <w:r>
        <w:rPr>
          <w:rFonts w:ascii="Verdana Pro" w:eastAsia="Times New Roman" w:hAnsi="Verdana Pro" w:cs="Arial"/>
          <w:lang w:eastAsia="cs-CZ"/>
        </w:rPr>
        <w:t>Milletovi</w:t>
      </w:r>
      <w:proofErr w:type="spellEnd"/>
      <w:r>
        <w:rPr>
          <w:rFonts w:ascii="Verdana Pro" w:eastAsia="Times New Roman" w:hAnsi="Verdana Pro" w:cs="Arial"/>
          <w:lang w:eastAsia="cs-CZ"/>
        </w:rPr>
        <w:t xml:space="preserve">, že maloval venkovany nesoucí obětní dary tak, jako by nesli pytel brambor, </w:t>
      </w:r>
      <w:proofErr w:type="spellStart"/>
      <w:r>
        <w:rPr>
          <w:rFonts w:ascii="Verdana Pro" w:eastAsia="Times New Roman" w:hAnsi="Verdana Pro" w:cs="Arial"/>
          <w:lang w:eastAsia="cs-CZ"/>
        </w:rPr>
        <w:t>Millet</w:t>
      </w:r>
      <w:proofErr w:type="spellEnd"/>
      <w:r>
        <w:rPr>
          <w:rFonts w:ascii="Verdana Pro" w:eastAsia="Times New Roman" w:hAnsi="Verdana Pro" w:cs="Arial"/>
          <w:lang w:eastAsia="cs-CZ"/>
        </w:rPr>
        <w:t xml:space="preserve"> odvětil, že </w:t>
      </w:r>
      <w:r w:rsidR="00840237">
        <w:rPr>
          <w:rFonts w:ascii="Verdana Pro" w:eastAsia="Times New Roman" w:hAnsi="Verdana Pro" w:cs="Arial"/>
          <w:lang w:eastAsia="cs-CZ"/>
        </w:rPr>
        <w:t>tíže</w:t>
      </w:r>
      <w:r>
        <w:rPr>
          <w:rFonts w:ascii="Verdana Pro" w:eastAsia="Times New Roman" w:hAnsi="Verdana Pro" w:cs="Arial"/>
          <w:lang w:eastAsia="cs-CZ"/>
        </w:rPr>
        <w:t xml:space="preserve"> společná oběma předmětům byla hlubší než jejich figurativní odlišnost. On se coby malíř pokusil namalovat sílu </w:t>
      </w:r>
      <w:r w:rsidR="00840237">
        <w:rPr>
          <w:rFonts w:ascii="Verdana Pro" w:eastAsia="Times New Roman" w:hAnsi="Verdana Pro" w:cs="Arial"/>
          <w:lang w:eastAsia="cs-CZ"/>
        </w:rPr>
        <w:t>tíže</w:t>
      </w:r>
      <w:r>
        <w:rPr>
          <w:rFonts w:ascii="Verdana Pro" w:eastAsia="Times New Roman" w:hAnsi="Verdana Pro" w:cs="Arial"/>
          <w:lang w:eastAsia="cs-CZ"/>
        </w:rPr>
        <w:t xml:space="preserve"> a nikoli obětní dary </w:t>
      </w:r>
      <w:r>
        <w:rPr>
          <w:rFonts w:ascii="Verdana Pro" w:eastAsia="Times New Roman" w:hAnsi="Verdana Pro" w:cs="Arial"/>
          <w:i/>
          <w:iCs/>
          <w:lang w:eastAsia="cs-CZ"/>
        </w:rPr>
        <w:t xml:space="preserve">nebo </w:t>
      </w:r>
      <w:r>
        <w:rPr>
          <w:rFonts w:ascii="Verdana Pro" w:eastAsia="Times New Roman" w:hAnsi="Verdana Pro" w:cs="Arial"/>
          <w:lang w:eastAsia="cs-CZ"/>
        </w:rPr>
        <w:t xml:space="preserve">pytel brambor. </w:t>
      </w:r>
      <w:r w:rsidRPr="00BB5BF6">
        <w:rPr>
          <w:rFonts w:ascii="Verdana Pro" w:eastAsia="Times New Roman" w:hAnsi="Verdana Pro" w:cs="Arial"/>
          <w:lang w:eastAsia="cs-CZ"/>
        </w:rPr>
        <w:t xml:space="preserve">A nespočívá </w:t>
      </w:r>
      <w:proofErr w:type="spellStart"/>
      <w:r w:rsidRPr="00BB5BF6">
        <w:rPr>
          <w:rFonts w:ascii="Verdana Pro" w:eastAsia="Times New Roman" w:hAnsi="Verdana Pro" w:cs="Arial"/>
          <w:lang w:eastAsia="cs-CZ"/>
        </w:rPr>
        <w:t>Cézannův</w:t>
      </w:r>
      <w:proofErr w:type="spellEnd"/>
      <w:r w:rsidRPr="00BB5BF6">
        <w:rPr>
          <w:rFonts w:ascii="Verdana Pro" w:eastAsia="Times New Roman" w:hAnsi="Verdana Pro" w:cs="Arial"/>
          <w:lang w:eastAsia="cs-CZ"/>
        </w:rPr>
        <w:t xml:space="preserve"> génius právě v tom, že podřídil všechny prostředky malířství úkolu učinit viditelnou sílu vrásnění hor, sílu klíčení jablka, termickou sílu krajiny atd.?</w:t>
      </w:r>
      <w:r>
        <w:rPr>
          <w:rFonts w:ascii="Verdana Pro" w:eastAsia="Times New Roman" w:hAnsi="Verdana Pro" w:cs="Arial"/>
          <w:lang w:eastAsia="cs-CZ"/>
        </w:rPr>
        <w:t xml:space="preserve"> A Van </w:t>
      </w:r>
      <w:proofErr w:type="spellStart"/>
      <w:r>
        <w:rPr>
          <w:rFonts w:ascii="Verdana Pro" w:eastAsia="Times New Roman" w:hAnsi="Verdana Pro" w:cs="Arial"/>
          <w:lang w:eastAsia="cs-CZ"/>
        </w:rPr>
        <w:t>Gogh</w:t>
      </w:r>
      <w:proofErr w:type="spellEnd"/>
      <w:r>
        <w:rPr>
          <w:rFonts w:ascii="Verdana Pro" w:eastAsia="Times New Roman" w:hAnsi="Verdana Pro" w:cs="Arial"/>
          <w:lang w:eastAsia="cs-CZ"/>
        </w:rPr>
        <w:t xml:space="preserve"> dokonce vynalezl dosud neznámé síly, </w:t>
      </w:r>
      <w:r>
        <w:rPr>
          <w:rFonts w:ascii="Verdana Pro" w:eastAsia="Times New Roman" w:hAnsi="Verdana Pro" w:cs="Arial"/>
          <w:lang w:eastAsia="cs-CZ"/>
        </w:rPr>
        <w:t>neslýchan</w:t>
      </w:r>
      <w:r>
        <w:rPr>
          <w:rFonts w:ascii="Verdana Pro" w:eastAsia="Times New Roman" w:hAnsi="Verdana Pro" w:cs="Arial"/>
          <w:lang w:eastAsia="cs-CZ"/>
        </w:rPr>
        <w:t>ou sílou slunečnicového semena. …</w:t>
      </w:r>
    </w:p>
    <w:p w14:paraId="7F98A3A5" w14:textId="32B06DC5" w:rsidR="00BB5BF6" w:rsidRDefault="00BB5BF6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lang w:eastAsia="cs-CZ"/>
        </w:rPr>
      </w:pPr>
      <w:r>
        <w:rPr>
          <w:rFonts w:ascii="Verdana Pro" w:eastAsia="Times New Roman" w:hAnsi="Verdana Pro" w:cs="Arial"/>
          <w:lang w:eastAsia="cs-CZ"/>
        </w:rPr>
        <w:t xml:space="preserve">Zdá se, že </w:t>
      </w:r>
      <w:proofErr w:type="spellStart"/>
      <w:r>
        <w:rPr>
          <w:rFonts w:ascii="Verdana Pro" w:eastAsia="Times New Roman" w:hAnsi="Verdana Pro" w:cs="Arial"/>
          <w:lang w:eastAsia="cs-CZ"/>
        </w:rPr>
        <w:t>Baconovy</w:t>
      </w:r>
      <w:proofErr w:type="spellEnd"/>
      <w:r>
        <w:rPr>
          <w:rFonts w:ascii="Verdana Pro" w:eastAsia="Times New Roman" w:hAnsi="Verdana Pro" w:cs="Arial"/>
          <w:lang w:eastAsia="cs-CZ"/>
        </w:rPr>
        <w:t xml:space="preserve"> Figury jsou jednou z nejúžasnějších odpovědí na otázku „jak učinit viditelnými neviditelné síly?“, jaké se v dějinách malířství objevily. Prvotní funkcí Figur je právě toto. </w:t>
      </w:r>
      <w:r w:rsidR="000B0D04">
        <w:rPr>
          <w:rFonts w:ascii="Verdana Pro" w:eastAsia="Times New Roman" w:hAnsi="Verdana Pro" w:cs="Arial"/>
          <w:lang w:eastAsia="cs-CZ"/>
        </w:rPr>
        <w:t xml:space="preserve">… </w:t>
      </w:r>
      <w:r w:rsidR="00121377">
        <w:rPr>
          <w:rFonts w:ascii="Verdana Pro" w:eastAsia="Times New Roman" w:hAnsi="Verdana Pro" w:cs="Arial"/>
          <w:lang w:eastAsia="cs-CZ"/>
        </w:rPr>
        <w:t>mimořád</w:t>
      </w:r>
      <w:r w:rsidR="000B0D04">
        <w:rPr>
          <w:rFonts w:ascii="Verdana Pro" w:eastAsia="Times New Roman" w:hAnsi="Verdana Pro" w:cs="Arial"/>
          <w:lang w:eastAsia="cs-CZ"/>
        </w:rPr>
        <w:t>ná agit</w:t>
      </w:r>
      <w:r w:rsidR="00121377">
        <w:rPr>
          <w:rFonts w:ascii="Verdana Pro" w:eastAsia="Times New Roman" w:hAnsi="Verdana Pro" w:cs="Arial"/>
          <w:lang w:eastAsia="cs-CZ"/>
        </w:rPr>
        <w:t>ovanost</w:t>
      </w:r>
      <w:r w:rsidR="000B0D04">
        <w:rPr>
          <w:rFonts w:ascii="Verdana Pro" w:eastAsia="Times New Roman" w:hAnsi="Verdana Pro" w:cs="Arial"/>
          <w:lang w:eastAsia="cs-CZ"/>
        </w:rPr>
        <w:t xml:space="preserve"> Baconem malovaných hlav nevychází z pohybu, který by měla série skládat dohromady, nýbrž spíše ze sil tlaku, dilatace, kontrakce, zploštění</w:t>
      </w:r>
      <w:r w:rsidR="00121377">
        <w:rPr>
          <w:rFonts w:ascii="Verdana Pro" w:eastAsia="Times New Roman" w:hAnsi="Verdana Pro" w:cs="Arial"/>
          <w:lang w:eastAsia="cs-CZ"/>
        </w:rPr>
        <w:t xml:space="preserve"> či</w:t>
      </w:r>
      <w:r w:rsidR="000B0D04">
        <w:rPr>
          <w:rFonts w:ascii="Verdana Pro" w:eastAsia="Times New Roman" w:hAnsi="Verdana Pro" w:cs="Arial"/>
          <w:lang w:eastAsia="cs-CZ"/>
        </w:rPr>
        <w:t xml:space="preserve"> </w:t>
      </w:r>
      <w:r w:rsidR="00121377">
        <w:rPr>
          <w:rFonts w:ascii="Verdana Pro" w:eastAsia="Times New Roman" w:hAnsi="Verdana Pro" w:cs="Arial"/>
          <w:lang w:eastAsia="cs-CZ"/>
        </w:rPr>
        <w:t xml:space="preserve">roztažení, které působí na nehybnou hlavu. … Smazané, vyčištěné části obrazu hlavy zde dostávají nový smysl, neboť označují samotnou oblast, v níž právě působí síla. Právě v tomto smyslu jsou </w:t>
      </w:r>
      <w:proofErr w:type="spellStart"/>
      <w:r w:rsidR="00121377">
        <w:rPr>
          <w:rFonts w:ascii="Verdana Pro" w:eastAsia="Times New Roman" w:hAnsi="Verdana Pro" w:cs="Arial"/>
          <w:lang w:eastAsia="cs-CZ"/>
        </w:rPr>
        <w:t>Baconovy</w:t>
      </w:r>
      <w:proofErr w:type="spellEnd"/>
      <w:r w:rsidR="00121377">
        <w:rPr>
          <w:rFonts w:ascii="Verdana Pro" w:eastAsia="Times New Roman" w:hAnsi="Verdana Pro" w:cs="Arial"/>
          <w:lang w:eastAsia="cs-CZ"/>
        </w:rPr>
        <w:t xml:space="preserve"> problémy otázkami deformace a nikoli transformace. Jde </w:t>
      </w:r>
      <w:r w:rsidR="00121377">
        <w:rPr>
          <w:rFonts w:ascii="Verdana Pro" w:eastAsia="Times New Roman" w:hAnsi="Verdana Pro" w:cs="Arial"/>
          <w:lang w:eastAsia="cs-CZ"/>
        </w:rPr>
        <w:lastRenderedPageBreak/>
        <w:t xml:space="preserve">o dvě velmi odlišné kategorie. Transformace formy může být abstraktní či dynamická. Avšak deformace je vždy deformací těla, je statická, vzniká na místě; podřazuje pohyb síle, avšak také abstraktno Figuře. Když síla působí na smazanou oblast, nevytváří abstraktní formu, ani dynamicky nekombinuje vnímatelné formy: vytváří z této oblasti naopak oblast nerozlišitelnosti, společnou vícerým formám a neredukovatelnou na žádnou z nich; linie sil, které nechává proudit, unikají veškeré formě svou čistotou, svou deformující precizností. </w:t>
      </w:r>
      <w:proofErr w:type="spellStart"/>
      <w:r w:rsidR="00121377">
        <w:rPr>
          <w:rFonts w:ascii="Verdana Pro" w:eastAsia="Times New Roman" w:hAnsi="Verdana Pro" w:cs="Arial"/>
          <w:lang w:eastAsia="cs-CZ"/>
        </w:rPr>
        <w:t>Cézanne</w:t>
      </w:r>
      <w:proofErr w:type="spellEnd"/>
      <w:r w:rsidR="00121377">
        <w:rPr>
          <w:rFonts w:ascii="Verdana Pro" w:eastAsia="Times New Roman" w:hAnsi="Verdana Pro" w:cs="Arial"/>
          <w:lang w:eastAsia="cs-CZ"/>
        </w:rPr>
        <w:t xml:space="preserve"> byl nejspíše prvním, kdo vytvořil deformace bez transformací, aby spojil pravdu s tělem. I v tomto smyslu je Bacon </w:t>
      </w:r>
      <w:proofErr w:type="spellStart"/>
      <w:r w:rsidR="00121377">
        <w:rPr>
          <w:rFonts w:ascii="Verdana Pro" w:eastAsia="Times New Roman" w:hAnsi="Verdana Pro" w:cs="Arial"/>
          <w:lang w:eastAsia="cs-CZ"/>
        </w:rPr>
        <w:t>cézannovský</w:t>
      </w:r>
      <w:proofErr w:type="spellEnd"/>
      <w:r w:rsidR="00121377">
        <w:rPr>
          <w:rFonts w:ascii="Verdana Pro" w:eastAsia="Times New Roman" w:hAnsi="Verdana Pro" w:cs="Arial"/>
          <w:lang w:eastAsia="cs-CZ"/>
        </w:rPr>
        <w:t xml:space="preserve">: u Bacona i u </w:t>
      </w:r>
      <w:proofErr w:type="spellStart"/>
      <w:r w:rsidR="00121377">
        <w:rPr>
          <w:rFonts w:ascii="Verdana Pro" w:eastAsia="Times New Roman" w:hAnsi="Verdana Pro" w:cs="Arial"/>
          <w:lang w:eastAsia="cs-CZ"/>
        </w:rPr>
        <w:t>Cézanna</w:t>
      </w:r>
      <w:proofErr w:type="spellEnd"/>
      <w:r w:rsidR="00121377">
        <w:rPr>
          <w:rFonts w:ascii="Verdana Pro" w:eastAsia="Times New Roman" w:hAnsi="Verdana Pro" w:cs="Arial"/>
          <w:lang w:eastAsia="cs-CZ"/>
        </w:rPr>
        <w:t xml:space="preserve"> se deformace vytváří na </w:t>
      </w:r>
      <w:r w:rsidR="00121377">
        <w:rPr>
          <w:rFonts w:ascii="Verdana Pro" w:eastAsia="Times New Roman" w:hAnsi="Verdana Pro" w:cs="Arial"/>
          <w:i/>
          <w:iCs/>
          <w:lang w:eastAsia="cs-CZ"/>
        </w:rPr>
        <w:t>formě v klidu</w:t>
      </w:r>
      <w:r w:rsidR="00121377">
        <w:rPr>
          <w:rFonts w:ascii="Verdana Pro" w:eastAsia="Times New Roman" w:hAnsi="Verdana Pro" w:cs="Arial"/>
          <w:lang w:eastAsia="cs-CZ"/>
        </w:rPr>
        <w:t xml:space="preserve">; a zároveň se o to více dává do </w:t>
      </w:r>
      <w:r w:rsidR="00121377">
        <w:rPr>
          <w:rFonts w:ascii="Verdana Pro" w:eastAsia="Times New Roman" w:hAnsi="Verdana Pro" w:cs="Arial"/>
          <w:lang w:eastAsia="cs-CZ"/>
        </w:rPr>
        <w:t>pohy</w:t>
      </w:r>
      <w:r w:rsidR="00121377">
        <w:rPr>
          <w:rFonts w:ascii="Verdana Pro" w:eastAsia="Times New Roman" w:hAnsi="Verdana Pro" w:cs="Arial"/>
          <w:lang w:eastAsia="cs-CZ"/>
        </w:rPr>
        <w:t>bu veškeré materiální okolí, struktura: „zdi se smrskávají a kloužou, židle se poněkud shrbují či vzpřimují, šaty se kroutí jako hořící papír…“ Vše je ve vztahu k silám, vše je silou.</w:t>
      </w:r>
    </w:p>
    <w:p w14:paraId="230F85AA" w14:textId="77777777" w:rsidR="00121377" w:rsidRDefault="00121377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lang w:eastAsia="cs-CZ"/>
        </w:rPr>
      </w:pPr>
    </w:p>
    <w:p w14:paraId="5AD74BE6" w14:textId="532CD62A" w:rsidR="00121377" w:rsidRDefault="00121377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lang w:eastAsia="cs-CZ"/>
        </w:rPr>
      </w:pPr>
      <w:r>
        <w:rPr>
          <w:rFonts w:ascii="Verdana Pro" w:eastAsia="Times New Roman" w:hAnsi="Verdana Pro" w:cs="Arial"/>
          <w:b/>
          <w:bCs/>
          <w:lang w:eastAsia="cs-CZ"/>
        </w:rPr>
        <w:t xml:space="preserve">Otázka 1: </w:t>
      </w:r>
      <w:r w:rsidR="00840237">
        <w:rPr>
          <w:rFonts w:ascii="Verdana Pro" w:eastAsia="Times New Roman" w:hAnsi="Verdana Pro" w:cs="Arial"/>
          <w:b/>
          <w:bCs/>
          <w:lang w:eastAsia="cs-CZ"/>
        </w:rPr>
        <w:t xml:space="preserve">Jaké síly malovali </w:t>
      </w:r>
      <w:proofErr w:type="spellStart"/>
      <w:r w:rsidR="00840237">
        <w:rPr>
          <w:rFonts w:ascii="Verdana Pro" w:eastAsia="Times New Roman" w:hAnsi="Verdana Pro" w:cs="Arial"/>
          <w:b/>
          <w:bCs/>
          <w:lang w:eastAsia="cs-CZ"/>
        </w:rPr>
        <w:t>Cézanne</w:t>
      </w:r>
      <w:proofErr w:type="spellEnd"/>
      <w:r w:rsidR="00840237">
        <w:rPr>
          <w:rFonts w:ascii="Verdana Pro" w:eastAsia="Times New Roman" w:hAnsi="Verdana Pro" w:cs="Arial"/>
          <w:b/>
          <w:bCs/>
          <w:lang w:eastAsia="cs-CZ"/>
        </w:rPr>
        <w:t xml:space="preserve">, </w:t>
      </w:r>
      <w:proofErr w:type="spellStart"/>
      <w:r w:rsidR="00840237">
        <w:rPr>
          <w:rFonts w:ascii="Verdana Pro" w:eastAsia="Times New Roman" w:hAnsi="Verdana Pro" w:cs="Arial"/>
          <w:b/>
          <w:bCs/>
          <w:lang w:eastAsia="cs-CZ"/>
        </w:rPr>
        <w:t>Millet</w:t>
      </w:r>
      <w:proofErr w:type="spellEnd"/>
      <w:r w:rsidR="00840237">
        <w:rPr>
          <w:rFonts w:ascii="Verdana Pro" w:eastAsia="Times New Roman" w:hAnsi="Verdana Pro" w:cs="Arial"/>
          <w:b/>
          <w:bCs/>
          <w:lang w:eastAsia="cs-CZ"/>
        </w:rPr>
        <w:t xml:space="preserve">, Van </w:t>
      </w:r>
      <w:proofErr w:type="spellStart"/>
      <w:r w:rsidR="00840237">
        <w:rPr>
          <w:rFonts w:ascii="Verdana Pro" w:eastAsia="Times New Roman" w:hAnsi="Verdana Pro" w:cs="Arial"/>
          <w:b/>
          <w:bCs/>
          <w:lang w:eastAsia="cs-CZ"/>
        </w:rPr>
        <w:t>Gogh</w:t>
      </w:r>
      <w:proofErr w:type="spellEnd"/>
      <w:r w:rsidR="00840237">
        <w:rPr>
          <w:rFonts w:ascii="Verdana Pro" w:eastAsia="Times New Roman" w:hAnsi="Verdana Pro" w:cs="Arial"/>
          <w:b/>
          <w:bCs/>
          <w:lang w:eastAsia="cs-CZ"/>
        </w:rPr>
        <w:t xml:space="preserve"> a Bacon? Jakým způsobem se Millet pokusil namalovat sílu tíže těles?</w:t>
      </w:r>
    </w:p>
    <w:p w14:paraId="12945391" w14:textId="77777777" w:rsidR="00840237" w:rsidRDefault="00840237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lang w:eastAsia="cs-CZ"/>
        </w:rPr>
      </w:pPr>
    </w:p>
    <w:p w14:paraId="188220E2" w14:textId="77777777" w:rsidR="00840237" w:rsidRDefault="00840237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lang w:eastAsia="cs-CZ"/>
        </w:rPr>
      </w:pPr>
    </w:p>
    <w:p w14:paraId="187DBCFA" w14:textId="77777777" w:rsidR="00840237" w:rsidRDefault="00840237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lang w:eastAsia="cs-CZ"/>
        </w:rPr>
      </w:pPr>
    </w:p>
    <w:p w14:paraId="4450CDE8" w14:textId="77777777" w:rsidR="00840237" w:rsidRDefault="00840237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lang w:eastAsia="cs-CZ"/>
        </w:rPr>
      </w:pPr>
    </w:p>
    <w:p w14:paraId="7BCCDC9E" w14:textId="77777777" w:rsidR="00840237" w:rsidRDefault="00840237" w:rsidP="00840237">
      <w:pPr>
        <w:spacing w:after="0" w:line="360" w:lineRule="auto"/>
        <w:ind w:right="510"/>
        <w:jc w:val="both"/>
        <w:rPr>
          <w:rFonts w:ascii="Verdana Pro" w:eastAsia="Times New Roman" w:hAnsi="Verdana Pro" w:cs="Arial"/>
          <w:b/>
          <w:bCs/>
          <w:lang w:eastAsia="cs-CZ"/>
        </w:rPr>
      </w:pPr>
    </w:p>
    <w:p w14:paraId="7D8C5028" w14:textId="4F28D532" w:rsidR="00840237" w:rsidRDefault="00840237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lang w:eastAsia="cs-CZ"/>
        </w:rPr>
      </w:pPr>
      <w:r>
        <w:rPr>
          <w:rFonts w:ascii="Verdana Pro" w:eastAsia="Times New Roman" w:hAnsi="Verdana Pro" w:cs="Arial"/>
          <w:b/>
          <w:bCs/>
          <w:lang w:eastAsia="cs-CZ"/>
        </w:rPr>
        <w:t xml:space="preserve">Otázka 2: Jakým způsobem podle </w:t>
      </w:r>
      <w:proofErr w:type="spellStart"/>
      <w:r>
        <w:rPr>
          <w:rFonts w:ascii="Verdana Pro" w:eastAsia="Times New Roman" w:hAnsi="Verdana Pro" w:cs="Arial"/>
          <w:b/>
          <w:bCs/>
          <w:lang w:eastAsia="cs-CZ"/>
        </w:rPr>
        <w:t>Deleuze</w:t>
      </w:r>
      <w:proofErr w:type="spellEnd"/>
      <w:r>
        <w:rPr>
          <w:rFonts w:ascii="Verdana Pro" w:eastAsia="Times New Roman" w:hAnsi="Verdana Pro" w:cs="Arial"/>
          <w:b/>
          <w:bCs/>
          <w:lang w:eastAsia="cs-CZ"/>
        </w:rPr>
        <w:t xml:space="preserve"> malíři se mohou díky pociťování „setkat“ s určitou silou?</w:t>
      </w:r>
    </w:p>
    <w:p w14:paraId="304F5053" w14:textId="77777777" w:rsidR="00840237" w:rsidRDefault="00840237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lang w:eastAsia="cs-CZ"/>
        </w:rPr>
      </w:pPr>
    </w:p>
    <w:p w14:paraId="615D2DA2" w14:textId="77777777" w:rsidR="00840237" w:rsidRDefault="00840237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lang w:eastAsia="cs-CZ"/>
        </w:rPr>
      </w:pPr>
    </w:p>
    <w:p w14:paraId="4B40BBE7" w14:textId="77777777" w:rsidR="00840237" w:rsidRDefault="00840237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lang w:eastAsia="cs-CZ"/>
        </w:rPr>
      </w:pPr>
    </w:p>
    <w:p w14:paraId="6ADA3ED2" w14:textId="77777777" w:rsidR="00840237" w:rsidRDefault="00840237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lang w:eastAsia="cs-CZ"/>
        </w:rPr>
      </w:pPr>
    </w:p>
    <w:p w14:paraId="5B7F5BAA" w14:textId="77777777" w:rsidR="00840237" w:rsidRDefault="00840237" w:rsidP="00840237">
      <w:pPr>
        <w:spacing w:after="0" w:line="360" w:lineRule="auto"/>
        <w:ind w:right="510"/>
        <w:jc w:val="both"/>
        <w:rPr>
          <w:rFonts w:ascii="Verdana Pro" w:eastAsia="Times New Roman" w:hAnsi="Verdana Pro" w:cs="Arial"/>
          <w:b/>
          <w:bCs/>
          <w:lang w:eastAsia="cs-CZ"/>
        </w:rPr>
      </w:pPr>
    </w:p>
    <w:p w14:paraId="6CE81E39" w14:textId="4A65E143" w:rsidR="00840237" w:rsidRPr="00840237" w:rsidRDefault="00840237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lang w:eastAsia="cs-CZ"/>
        </w:rPr>
      </w:pPr>
      <w:r>
        <w:rPr>
          <w:rFonts w:ascii="Verdana Pro" w:eastAsia="Times New Roman" w:hAnsi="Verdana Pro" w:cs="Arial"/>
          <w:b/>
          <w:bCs/>
          <w:lang w:eastAsia="cs-CZ"/>
        </w:rPr>
        <w:t>Otázka 3: Jaký je rozdíl mezi deformací a transformací?</w:t>
      </w:r>
    </w:p>
    <w:sectPr w:rsidR="00840237" w:rsidRPr="0084023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AF255" w14:textId="77777777" w:rsidR="00F04E5D" w:rsidRDefault="00F04E5D" w:rsidP="00042A9E">
      <w:pPr>
        <w:spacing w:after="0" w:line="240" w:lineRule="auto"/>
      </w:pPr>
      <w:r>
        <w:separator/>
      </w:r>
    </w:p>
  </w:endnote>
  <w:endnote w:type="continuationSeparator" w:id="0">
    <w:p w14:paraId="32607DCF" w14:textId="77777777" w:rsidR="00F04E5D" w:rsidRDefault="00F04E5D" w:rsidP="00042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 Pro">
    <w:altName w:val="Arial"/>
    <w:charset w:val="00"/>
    <w:family w:val="swiss"/>
    <w:pitch w:val="variable"/>
    <w:sig w:usb0="80000287" w:usb1="0000004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1672229"/>
      <w:docPartObj>
        <w:docPartGallery w:val="Page Numbers (Bottom of Page)"/>
        <w:docPartUnique/>
      </w:docPartObj>
    </w:sdtPr>
    <w:sdtEndPr/>
    <w:sdtContent>
      <w:p w14:paraId="53E71770" w14:textId="00AC0D95" w:rsidR="005D52E0" w:rsidRDefault="00442057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0538">
          <w:rPr>
            <w:noProof/>
          </w:rPr>
          <w:t>2</w:t>
        </w:r>
        <w:r>
          <w:fldChar w:fldCharType="end"/>
        </w:r>
      </w:p>
    </w:sdtContent>
  </w:sdt>
  <w:p w14:paraId="637B064B" w14:textId="77777777" w:rsidR="005D52E0" w:rsidRDefault="005D52E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D7898" w14:textId="77777777" w:rsidR="00F04E5D" w:rsidRDefault="00F04E5D" w:rsidP="00042A9E">
      <w:pPr>
        <w:spacing w:after="0" w:line="240" w:lineRule="auto"/>
      </w:pPr>
      <w:r>
        <w:separator/>
      </w:r>
    </w:p>
  </w:footnote>
  <w:footnote w:type="continuationSeparator" w:id="0">
    <w:p w14:paraId="3D34BCB2" w14:textId="77777777" w:rsidR="00F04E5D" w:rsidRDefault="00F04E5D" w:rsidP="00042A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E269D"/>
    <w:multiLevelType w:val="hybridMultilevel"/>
    <w:tmpl w:val="13422506"/>
    <w:lvl w:ilvl="0" w:tplc="96D276FC">
      <w:start w:val="1"/>
      <w:numFmt w:val="lowerRoman"/>
      <w:lvlText w:val="%1)"/>
      <w:lvlJc w:val="left"/>
      <w:pPr>
        <w:ind w:left="22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640" w:hanging="360"/>
      </w:pPr>
    </w:lvl>
    <w:lvl w:ilvl="2" w:tplc="0405001B" w:tentative="1">
      <w:start w:val="1"/>
      <w:numFmt w:val="lowerRoman"/>
      <w:lvlText w:val="%3."/>
      <w:lvlJc w:val="right"/>
      <w:pPr>
        <w:ind w:left="3360" w:hanging="180"/>
      </w:pPr>
    </w:lvl>
    <w:lvl w:ilvl="3" w:tplc="0405000F" w:tentative="1">
      <w:start w:val="1"/>
      <w:numFmt w:val="decimal"/>
      <w:lvlText w:val="%4."/>
      <w:lvlJc w:val="left"/>
      <w:pPr>
        <w:ind w:left="4080" w:hanging="360"/>
      </w:pPr>
    </w:lvl>
    <w:lvl w:ilvl="4" w:tplc="04050019" w:tentative="1">
      <w:start w:val="1"/>
      <w:numFmt w:val="lowerLetter"/>
      <w:lvlText w:val="%5."/>
      <w:lvlJc w:val="left"/>
      <w:pPr>
        <w:ind w:left="4800" w:hanging="360"/>
      </w:pPr>
    </w:lvl>
    <w:lvl w:ilvl="5" w:tplc="0405001B" w:tentative="1">
      <w:start w:val="1"/>
      <w:numFmt w:val="lowerRoman"/>
      <w:lvlText w:val="%6."/>
      <w:lvlJc w:val="right"/>
      <w:pPr>
        <w:ind w:left="5520" w:hanging="180"/>
      </w:pPr>
    </w:lvl>
    <w:lvl w:ilvl="6" w:tplc="0405000F" w:tentative="1">
      <w:start w:val="1"/>
      <w:numFmt w:val="decimal"/>
      <w:lvlText w:val="%7."/>
      <w:lvlJc w:val="left"/>
      <w:pPr>
        <w:ind w:left="6240" w:hanging="360"/>
      </w:pPr>
    </w:lvl>
    <w:lvl w:ilvl="7" w:tplc="04050019" w:tentative="1">
      <w:start w:val="1"/>
      <w:numFmt w:val="lowerLetter"/>
      <w:lvlText w:val="%8."/>
      <w:lvlJc w:val="left"/>
      <w:pPr>
        <w:ind w:left="6960" w:hanging="360"/>
      </w:pPr>
    </w:lvl>
    <w:lvl w:ilvl="8" w:tplc="0405001B" w:tentative="1">
      <w:start w:val="1"/>
      <w:numFmt w:val="lowerRoman"/>
      <w:lvlText w:val="%9."/>
      <w:lvlJc w:val="right"/>
      <w:pPr>
        <w:ind w:left="7680" w:hanging="180"/>
      </w:pPr>
    </w:lvl>
  </w:abstractNum>
  <w:num w:numId="1" w16cid:durableId="874272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A9E"/>
    <w:rsid w:val="00004A2C"/>
    <w:rsid w:val="00042A9E"/>
    <w:rsid w:val="00072148"/>
    <w:rsid w:val="000B0D04"/>
    <w:rsid w:val="000E29C2"/>
    <w:rsid w:val="00121377"/>
    <w:rsid w:val="002B0F53"/>
    <w:rsid w:val="00336ECD"/>
    <w:rsid w:val="003B7159"/>
    <w:rsid w:val="00406451"/>
    <w:rsid w:val="00427C1C"/>
    <w:rsid w:val="00442057"/>
    <w:rsid w:val="004613A4"/>
    <w:rsid w:val="004C7564"/>
    <w:rsid w:val="00517F70"/>
    <w:rsid w:val="00576198"/>
    <w:rsid w:val="0057749A"/>
    <w:rsid w:val="005C6076"/>
    <w:rsid w:val="005D52E0"/>
    <w:rsid w:val="00662C75"/>
    <w:rsid w:val="00787B08"/>
    <w:rsid w:val="00840237"/>
    <w:rsid w:val="00914BDE"/>
    <w:rsid w:val="00A77918"/>
    <w:rsid w:val="00AA2706"/>
    <w:rsid w:val="00AB6697"/>
    <w:rsid w:val="00B27F65"/>
    <w:rsid w:val="00BB5BF6"/>
    <w:rsid w:val="00BF0538"/>
    <w:rsid w:val="00C93B16"/>
    <w:rsid w:val="00CB7A71"/>
    <w:rsid w:val="00D273FE"/>
    <w:rsid w:val="00E07978"/>
    <w:rsid w:val="00E271F6"/>
    <w:rsid w:val="00E415CA"/>
    <w:rsid w:val="00ED2442"/>
    <w:rsid w:val="00F03F2A"/>
    <w:rsid w:val="00F04E5D"/>
    <w:rsid w:val="00F93F9B"/>
    <w:rsid w:val="00F9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12016"/>
  <w15:chartTrackingRefBased/>
  <w15:docId w15:val="{31EA917A-82E0-4A6E-97EC-7EE42ED35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42A9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042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2A9E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42A9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42A9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42A9E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042A9E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2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A9E"/>
    <w:rPr>
      <w:rFonts w:ascii="Segoe UI" w:hAnsi="Segoe UI" w:cs="Segoe UI"/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42A9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42A9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42A9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42A9E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613A4"/>
    <w:rPr>
      <w:color w:val="0563C1" w:themeColor="hyperlink"/>
      <w:u w:val="single"/>
    </w:rPr>
  </w:style>
  <w:style w:type="character" w:styleId="CittHTML">
    <w:name w:val="HTML Cite"/>
    <w:basedOn w:val="Standardnpsmoodstavce"/>
    <w:uiPriority w:val="99"/>
    <w:semiHidden/>
    <w:unhideWhenUsed/>
    <w:rsid w:val="00F03F2A"/>
    <w:rPr>
      <w:i/>
      <w:iCs/>
    </w:rPr>
  </w:style>
  <w:style w:type="paragraph" w:styleId="Odstavecseseznamem">
    <w:name w:val="List Paragraph"/>
    <w:basedOn w:val="Normln"/>
    <w:uiPriority w:val="34"/>
    <w:qFormat/>
    <w:rsid w:val="00E079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7A85B-A0D9-4C37-93A4-ACAB7B869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521</Words>
  <Characters>3078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FFUK</dc:creator>
  <cp:keywords/>
  <dc:description/>
  <cp:lastModifiedBy>AL</cp:lastModifiedBy>
  <cp:revision>2</cp:revision>
  <dcterms:created xsi:type="dcterms:W3CDTF">2025-04-28T11:19:00Z</dcterms:created>
  <dcterms:modified xsi:type="dcterms:W3CDTF">2025-04-28T11:19:00Z</dcterms:modified>
</cp:coreProperties>
</file>