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B4001" w14:textId="3698280F" w:rsidR="00BA2469" w:rsidRDefault="00BA2469" w:rsidP="00BA2469">
      <w:pPr>
        <w:pStyle w:val="Nadpis2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RQ a H</w:t>
      </w:r>
    </w:p>
    <w:p w14:paraId="53ACD560" w14:textId="098A56A9" w:rsidR="00BA2469" w:rsidRPr="00BA2469" w:rsidRDefault="00BA2469" w:rsidP="00BA24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Zde jsou výzkumné otázky (RQ) a hypotézy vytažené přímo z textu článku "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Virtual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reality 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locomotion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methods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differentially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affect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spatial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orientation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and 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cybersickness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during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maze 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navigation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":</w:t>
      </w:r>
    </w:p>
    <w:p w14:paraId="2882A210" w14:textId="77777777" w:rsidR="00BA2469" w:rsidRPr="00BA2469" w:rsidRDefault="00BA2469" w:rsidP="00BA24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BA246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Výzkumná otázka 1 (RQ1)</w:t>
      </w:r>
    </w:p>
    <w:p w14:paraId="368FFFA7" w14:textId="77777777" w:rsidR="00BA2469" w:rsidRPr="00BA2469" w:rsidRDefault="00BA2469" w:rsidP="00BA24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BA246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Znění:</w:t>
      </w:r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Do jaké míry se liší průměrný čas dokončení virtuálních bludišť v závislosti na použité metodě pohybu (konkrétně porovnání HTR, VR ovladačů a CBS)? </w:t>
      </w:r>
    </w:p>
    <w:p w14:paraId="4D4F7A37" w14:textId="77777777" w:rsidR="00BA2469" w:rsidRPr="00BA2469" w:rsidRDefault="00BA2469" w:rsidP="00BA24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BA246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Hypotéza 1 (H1):</w:t>
      </w:r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Existují statisticky významné rozdíly v časech dokončení bludiště mezi těmito metodami pohybu. </w:t>
      </w:r>
    </w:p>
    <w:p w14:paraId="7D1073EE" w14:textId="77777777" w:rsidR="00BA2469" w:rsidRPr="00BA2469" w:rsidRDefault="00BA2469" w:rsidP="00BA246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BA246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 xml:space="preserve">Hypotéza </w:t>
      </w:r>
      <w:proofErr w:type="gramStart"/>
      <w:r w:rsidRPr="00BA246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1a</w:t>
      </w:r>
      <w:proofErr w:type="gramEnd"/>
      <w:r w:rsidRPr="00BA246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 xml:space="preserve"> (H1a):</w:t>
      </w:r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Vliv metody pohybu na čas dokončení bude výraznější u složitějších bludišť (s rostoucí složitostí se budou rozdíly ve výkonu zvětšovat). </w:t>
      </w:r>
    </w:p>
    <w:p w14:paraId="7B3C7D80" w14:textId="77777777" w:rsidR="00BA2469" w:rsidRPr="00BA2469" w:rsidRDefault="00BA2469" w:rsidP="00BA246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pict w14:anchorId="3C062B03">
          <v:rect id="_x0000_i1025" style="width:0;height:1.5pt" o:hralign="center" o:hrstd="t" o:hr="t" fillcolor="#a0a0a0" stroked="f"/>
        </w:pict>
      </w:r>
    </w:p>
    <w:p w14:paraId="5AA78412" w14:textId="77777777" w:rsidR="00BA2469" w:rsidRPr="00BA2469" w:rsidRDefault="00BA2469" w:rsidP="00BA246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</w:pPr>
      <w:r w:rsidRPr="00BA246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cs-CZ"/>
          <w14:ligatures w14:val="none"/>
        </w:rPr>
        <w:t>Výzkumná otázka 2 (RQ2)</w:t>
      </w:r>
    </w:p>
    <w:p w14:paraId="67828805" w14:textId="77777777" w:rsidR="00BA2469" w:rsidRPr="00BA2469" w:rsidRDefault="00BA2469" w:rsidP="00BA24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BA246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Znění:</w:t>
      </w:r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Existuje vztah mezi rychlostí navigace a subjektivním vnímáním uživatele, konkrétně (a) závažností příznaků 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kybernevolnosti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(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cybersickness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) a (b) vnímanou použitelností metody (dle škály SUS)? </w:t>
      </w:r>
    </w:p>
    <w:p w14:paraId="15A90DB9" w14:textId="77777777" w:rsidR="00BA2469" w:rsidRPr="00BA2469" w:rsidRDefault="00BA2469" w:rsidP="00BA24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BA246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Hypotéza 2 (H2):</w:t>
      </w:r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Různé metody pohybu (HTR, VR ovladače a CBS) vyvolávají statisticky významné rozdíly v intenzitě 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kybernevolnosti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. </w:t>
      </w:r>
    </w:p>
    <w:p w14:paraId="118026E3" w14:textId="77777777" w:rsidR="00BA2469" w:rsidRDefault="00BA2469" w:rsidP="00BA246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BA246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 xml:space="preserve">Hypotéza </w:t>
      </w:r>
      <w:proofErr w:type="gramStart"/>
      <w:r w:rsidRPr="00BA246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2a</w:t>
      </w:r>
      <w:proofErr w:type="gramEnd"/>
      <w:r w:rsidRPr="00BA2469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 xml:space="preserve"> (H2a):</w:t>
      </w:r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Vyšší efektivita navigace koreluje s vyšším hodnocením použitelnosti a nižší závažností </w:t>
      </w:r>
      <w:proofErr w:type="spellStart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kybernevolnosti</w:t>
      </w:r>
      <w:proofErr w:type="spellEnd"/>
      <w:r w:rsidRPr="00BA246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(tento vztah bude silnější u složitějších bludišť).</w:t>
      </w:r>
    </w:p>
    <w:p w14:paraId="525C67B8" w14:textId="77777777" w:rsidR="00BA2469" w:rsidRDefault="00BA2469" w:rsidP="00BA24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34B573DA" w14:textId="4EC6E371" w:rsidR="00BA2469" w:rsidRDefault="00BA2469" w:rsidP="00BA2469">
      <w:pPr>
        <w:pStyle w:val="Nadpis2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Výsledky a interpretace:</w:t>
      </w:r>
    </w:p>
    <w:p w14:paraId="7D5DD441" w14:textId="77777777" w:rsidR="00BA2469" w:rsidRDefault="00BA2469" w:rsidP="00BA2469">
      <w:pPr>
        <w:pStyle w:val="Normlnweb"/>
        <w:spacing w:before="0" w:beforeAutospacing="0" w:after="24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 xml:space="preserve">Výsledky studie ukázaly jasné rozdíly mezi jednotlivými metodami pohybu (Hand </w:t>
      </w:r>
      <w:proofErr w:type="spellStart"/>
      <w:r>
        <w:rPr>
          <w:rFonts w:ascii="Arial" w:hAnsi="Arial" w:cs="Arial"/>
          <w:color w:val="1F1F1F"/>
        </w:rPr>
        <w:t>Tracking</w:t>
      </w:r>
      <w:proofErr w:type="spellEnd"/>
      <w:r>
        <w:rPr>
          <w:rFonts w:ascii="Arial" w:hAnsi="Arial" w:cs="Arial"/>
          <w:color w:val="1F1F1F"/>
        </w:rPr>
        <w:t xml:space="preserve"> s </w:t>
      </w:r>
      <w:proofErr w:type="gramStart"/>
      <w:r>
        <w:rPr>
          <w:rFonts w:ascii="Arial" w:hAnsi="Arial" w:cs="Arial"/>
          <w:color w:val="1F1F1F"/>
        </w:rPr>
        <w:t>teleportací - HTR</w:t>
      </w:r>
      <w:proofErr w:type="gramEnd"/>
      <w:r>
        <w:rPr>
          <w:rFonts w:ascii="Arial" w:hAnsi="Arial" w:cs="Arial"/>
          <w:color w:val="1F1F1F"/>
        </w:rPr>
        <w:t xml:space="preserve">, </w:t>
      </w:r>
      <w:proofErr w:type="gramStart"/>
      <w:r>
        <w:rPr>
          <w:rFonts w:ascii="Arial" w:hAnsi="Arial" w:cs="Arial"/>
          <w:color w:val="1F1F1F"/>
        </w:rPr>
        <w:t>ovladače - CTR</w:t>
      </w:r>
      <w:proofErr w:type="gramEnd"/>
      <w:r>
        <w:rPr>
          <w:rFonts w:ascii="Arial" w:hAnsi="Arial" w:cs="Arial"/>
          <w:color w:val="1F1F1F"/>
        </w:rPr>
        <w:t xml:space="preserve"> a </w:t>
      </w:r>
      <w:proofErr w:type="spellStart"/>
      <w:proofErr w:type="gramStart"/>
      <w:r>
        <w:rPr>
          <w:rFonts w:ascii="Arial" w:hAnsi="Arial" w:cs="Arial"/>
          <w:color w:val="1F1F1F"/>
        </w:rPr>
        <w:t>Cybershoes</w:t>
      </w:r>
      <w:proofErr w:type="spellEnd"/>
      <w:r>
        <w:rPr>
          <w:rFonts w:ascii="Arial" w:hAnsi="Arial" w:cs="Arial"/>
          <w:color w:val="1F1F1F"/>
        </w:rPr>
        <w:t xml:space="preserve"> - CBS</w:t>
      </w:r>
      <w:proofErr w:type="gramEnd"/>
      <w:r>
        <w:rPr>
          <w:rFonts w:ascii="Arial" w:hAnsi="Arial" w:cs="Arial"/>
          <w:color w:val="1F1F1F"/>
        </w:rPr>
        <w:t>) v oblasti výkonu, použitelnosti i fyzického komfortu:</w:t>
      </w:r>
    </w:p>
    <w:p w14:paraId="13A4C557" w14:textId="77777777" w:rsidR="00BA2469" w:rsidRDefault="00BA2469" w:rsidP="00BA2469">
      <w:pPr>
        <w:pStyle w:val="Nadpis3"/>
        <w:spacing w:before="0" w:after="12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1. Rychlost a efektivita navigace (Čas dokončení)</w:t>
      </w:r>
    </w:p>
    <w:p w14:paraId="33335AAC" w14:textId="77777777" w:rsidR="00BA2469" w:rsidRDefault="00BA2469" w:rsidP="00BA2469">
      <w:pPr>
        <w:pStyle w:val="Normlnweb"/>
        <w:numPr>
          <w:ilvl w:val="0"/>
          <w:numId w:val="8"/>
        </w:numPr>
        <w:spacing w:before="0" w:beforeAutospacing="0" w:after="0" w:afterAutospacing="0"/>
        <w:rPr>
          <w:rFonts w:ascii="Arial" w:hAnsi="Arial" w:cs="Arial"/>
          <w:color w:val="1F1F1F"/>
        </w:rPr>
      </w:pPr>
      <w:r>
        <w:rPr>
          <w:rStyle w:val="citation-55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Nejpomalejší:</w:t>
      </w:r>
      <w:r>
        <w:rPr>
          <w:rStyle w:val="citation-55"/>
          <w:rFonts w:ascii="Arial" w:eastAsiaTheme="majorEastAsia" w:hAnsi="Arial" w:cs="Arial"/>
          <w:color w:val="1F1F1F"/>
          <w:bdr w:val="none" w:sz="0" w:space="0" w:color="auto" w:frame="1"/>
        </w:rPr>
        <w:t xml:space="preserve"> Metoda </w:t>
      </w:r>
      <w:r>
        <w:rPr>
          <w:rStyle w:val="citation-55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HTR (teleportace)</w:t>
      </w:r>
      <w:r>
        <w:rPr>
          <w:rStyle w:val="citation-55"/>
          <w:rFonts w:ascii="Arial" w:eastAsiaTheme="majorEastAsia" w:hAnsi="Arial" w:cs="Arial"/>
          <w:color w:val="1F1F1F"/>
          <w:bdr w:val="none" w:sz="0" w:space="0" w:color="auto" w:frame="1"/>
        </w:rPr>
        <w:t xml:space="preserve"> byla konzistentně nejpomalejší</w:t>
      </w:r>
      <w:r>
        <w:rPr>
          <w:rFonts w:ascii="Arial" w:hAnsi="Arial" w:cs="Arial"/>
          <w:color w:val="1F1F1F"/>
          <w:bdr w:val="none" w:sz="0" w:space="0" w:color="auto" w:frame="1"/>
        </w:rPr>
        <w:t xml:space="preserve">. </w:t>
      </w:r>
      <w:r>
        <w:rPr>
          <w:rStyle w:val="citation-54"/>
          <w:rFonts w:ascii="Arial" w:eastAsiaTheme="majorEastAsia" w:hAnsi="Arial" w:cs="Arial"/>
          <w:color w:val="1F1F1F"/>
          <w:bdr w:val="none" w:sz="0" w:space="0" w:color="auto" w:frame="1"/>
        </w:rPr>
        <w:t>Účastníci s ní potřebovali výrazně více času na dokončení bludiště než s ostatními metodami</w:t>
      </w:r>
      <w:r>
        <w:rPr>
          <w:rFonts w:ascii="Arial" w:hAnsi="Arial" w:cs="Arial"/>
          <w:color w:val="1F1F1F"/>
          <w:bdr w:val="none" w:sz="0" w:space="0" w:color="auto" w:frame="1"/>
        </w:rPr>
        <w:t>.</w:t>
      </w:r>
    </w:p>
    <w:p w14:paraId="72A2D9FE" w14:textId="77777777" w:rsidR="00BA2469" w:rsidRDefault="00BA2469" w:rsidP="00BA2469">
      <w:pPr>
        <w:pStyle w:val="Normlnweb"/>
        <w:numPr>
          <w:ilvl w:val="0"/>
          <w:numId w:val="8"/>
        </w:numPr>
        <w:spacing w:before="0" w:beforeAutospacing="0" w:after="0" w:afterAutospacing="0"/>
        <w:rPr>
          <w:rFonts w:ascii="Arial" w:hAnsi="Arial" w:cs="Arial"/>
          <w:color w:val="1F1F1F"/>
        </w:rPr>
      </w:pPr>
      <w:r>
        <w:rPr>
          <w:rStyle w:val="citation-53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Nejrychlejší ve složitém prostředí:</w:t>
      </w:r>
      <w:r>
        <w:rPr>
          <w:rStyle w:val="citation-53"/>
          <w:rFonts w:ascii="Arial" w:eastAsiaTheme="majorEastAsia" w:hAnsi="Arial" w:cs="Arial"/>
          <w:color w:val="1F1F1F"/>
          <w:bdr w:val="none" w:sz="0" w:space="0" w:color="auto" w:frame="1"/>
        </w:rPr>
        <w:t xml:space="preserve"> Metody </w:t>
      </w:r>
      <w:r>
        <w:rPr>
          <w:rStyle w:val="citation-53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CTR (joystick)</w:t>
      </w:r>
      <w:r>
        <w:rPr>
          <w:rStyle w:val="citation-53"/>
          <w:rFonts w:ascii="Arial" w:eastAsiaTheme="majorEastAsia" w:hAnsi="Arial" w:cs="Arial"/>
          <w:color w:val="1F1F1F"/>
          <w:bdr w:val="none" w:sz="0" w:space="0" w:color="auto" w:frame="1"/>
        </w:rPr>
        <w:t xml:space="preserve"> a </w:t>
      </w:r>
      <w:r>
        <w:rPr>
          <w:rStyle w:val="citation-53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CBS (boty)</w:t>
      </w:r>
      <w:r>
        <w:rPr>
          <w:rStyle w:val="citation-53"/>
          <w:rFonts w:ascii="Arial" w:eastAsiaTheme="majorEastAsia" w:hAnsi="Arial" w:cs="Arial"/>
          <w:color w:val="1F1F1F"/>
          <w:bdr w:val="none" w:sz="0" w:space="0" w:color="auto" w:frame="1"/>
        </w:rPr>
        <w:t xml:space="preserve"> byly srovnatelně rychlé v jednoduchých bludištích</w:t>
      </w:r>
      <w:r>
        <w:rPr>
          <w:rFonts w:ascii="Arial" w:hAnsi="Arial" w:cs="Arial"/>
          <w:color w:val="1F1F1F"/>
          <w:bdr w:val="none" w:sz="0" w:space="0" w:color="auto" w:frame="1"/>
        </w:rPr>
        <w:t xml:space="preserve">. </w:t>
      </w:r>
      <w:r>
        <w:rPr>
          <w:rStyle w:val="citation-52"/>
          <w:rFonts w:ascii="Arial" w:eastAsiaTheme="majorEastAsia" w:hAnsi="Arial" w:cs="Arial"/>
          <w:color w:val="1F1F1F"/>
          <w:bdr w:val="none" w:sz="0" w:space="0" w:color="auto" w:frame="1"/>
        </w:rPr>
        <w:t xml:space="preserve">V nejtěžších bludištích však metoda </w:t>
      </w:r>
      <w:r>
        <w:rPr>
          <w:rStyle w:val="citation-52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CBS</w:t>
      </w:r>
      <w:r>
        <w:rPr>
          <w:rStyle w:val="citation-52"/>
          <w:rFonts w:ascii="Arial" w:eastAsiaTheme="majorEastAsia" w:hAnsi="Arial" w:cs="Arial"/>
          <w:color w:val="1F1F1F"/>
          <w:bdr w:val="none" w:sz="0" w:space="0" w:color="auto" w:frame="1"/>
        </w:rPr>
        <w:t xml:space="preserve"> mírně překonala i joystick (CTR) a ukázala se jako nejefektivnější pro složitou navigaci</w:t>
      </w:r>
      <w:r>
        <w:rPr>
          <w:rFonts w:ascii="Arial" w:hAnsi="Arial" w:cs="Arial"/>
          <w:color w:val="1F1F1F"/>
          <w:bdr w:val="none" w:sz="0" w:space="0" w:color="auto" w:frame="1"/>
        </w:rPr>
        <w:t>.</w:t>
      </w:r>
    </w:p>
    <w:p w14:paraId="304ED6D6" w14:textId="77777777" w:rsidR="00BA2469" w:rsidRDefault="00BA2469" w:rsidP="00BA2469">
      <w:pPr>
        <w:pStyle w:val="Nadpis3"/>
        <w:spacing w:before="0" w:after="12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lastRenderedPageBreak/>
        <w:t>2. Uživatelská přívětivost (</w:t>
      </w:r>
      <w:proofErr w:type="gramStart"/>
      <w:r>
        <w:rPr>
          <w:rFonts w:ascii="Arial" w:hAnsi="Arial" w:cs="Arial"/>
          <w:color w:val="1F1F1F"/>
        </w:rPr>
        <w:t xml:space="preserve">SUS - </w:t>
      </w:r>
      <w:proofErr w:type="spellStart"/>
      <w:r>
        <w:rPr>
          <w:rFonts w:ascii="Arial" w:hAnsi="Arial" w:cs="Arial"/>
          <w:color w:val="1F1F1F"/>
        </w:rPr>
        <w:t>System</w:t>
      </w:r>
      <w:proofErr w:type="spellEnd"/>
      <w:proofErr w:type="gramEnd"/>
      <w:r>
        <w:rPr>
          <w:rFonts w:ascii="Arial" w:hAnsi="Arial" w:cs="Arial"/>
          <w:color w:val="1F1F1F"/>
        </w:rPr>
        <w:t xml:space="preserve"> </w:t>
      </w:r>
      <w:proofErr w:type="spellStart"/>
      <w:r>
        <w:rPr>
          <w:rFonts w:ascii="Arial" w:hAnsi="Arial" w:cs="Arial"/>
          <w:color w:val="1F1F1F"/>
        </w:rPr>
        <w:t>Usability</w:t>
      </w:r>
      <w:proofErr w:type="spellEnd"/>
      <w:r>
        <w:rPr>
          <w:rFonts w:ascii="Arial" w:hAnsi="Arial" w:cs="Arial"/>
          <w:color w:val="1F1F1F"/>
        </w:rPr>
        <w:t xml:space="preserve"> </w:t>
      </w:r>
      <w:proofErr w:type="spellStart"/>
      <w:r>
        <w:rPr>
          <w:rFonts w:ascii="Arial" w:hAnsi="Arial" w:cs="Arial"/>
          <w:color w:val="1F1F1F"/>
        </w:rPr>
        <w:t>Scale</w:t>
      </w:r>
      <w:proofErr w:type="spellEnd"/>
      <w:r>
        <w:rPr>
          <w:rFonts w:ascii="Arial" w:hAnsi="Arial" w:cs="Arial"/>
          <w:color w:val="1F1F1F"/>
        </w:rPr>
        <w:t>)</w:t>
      </w:r>
    </w:p>
    <w:p w14:paraId="6DD0B21D" w14:textId="612A6333" w:rsidR="00BA2469" w:rsidRPr="00BA2469" w:rsidRDefault="00BA2469" w:rsidP="00BA2469">
      <w:pPr>
        <w:pStyle w:val="Normlnweb"/>
        <w:numPr>
          <w:ilvl w:val="0"/>
          <w:numId w:val="9"/>
        </w:numPr>
        <w:spacing w:before="0" w:beforeAutospacing="0" w:after="0" w:afterAutospacing="0"/>
        <w:rPr>
          <w:rFonts w:ascii="Arial" w:hAnsi="Arial" w:cs="Arial"/>
          <w:color w:val="1F1F1F"/>
        </w:rPr>
      </w:pPr>
      <w:r>
        <w:rPr>
          <w:rStyle w:val="citation-51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Vítěz:</w:t>
      </w:r>
      <w:r>
        <w:rPr>
          <w:rStyle w:val="citation-51"/>
          <w:rFonts w:ascii="Arial" w:eastAsiaTheme="majorEastAsia" w:hAnsi="Arial" w:cs="Arial"/>
          <w:color w:val="1F1F1F"/>
          <w:bdr w:val="none" w:sz="0" w:space="0" w:color="auto" w:frame="1"/>
        </w:rPr>
        <w:t xml:space="preserve"> Nejlépe hodnocenou metodou z hlediska použitelnosti byl </w:t>
      </w:r>
      <w:r>
        <w:rPr>
          <w:rStyle w:val="citation-51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CTR (joystick)</w:t>
      </w:r>
      <w:r>
        <w:rPr>
          <w:rFonts w:ascii="Arial" w:hAnsi="Arial" w:cs="Arial"/>
          <w:color w:val="1F1F1F"/>
          <w:bdr w:val="none" w:sz="0" w:space="0" w:color="auto" w:frame="1"/>
        </w:rPr>
        <w:t xml:space="preserve">. </w:t>
      </w:r>
      <w:r>
        <w:rPr>
          <w:rStyle w:val="citation-50"/>
          <w:rFonts w:ascii="Arial" w:hAnsi="Arial" w:cs="Arial"/>
          <w:color w:val="1F1F1F"/>
          <w:bdr w:val="none" w:sz="0" w:space="0" w:color="auto" w:frame="1"/>
        </w:rPr>
        <w:t>Uživatelé ji vnímali jako nejintuitivnější a nejefektivnější</w:t>
      </w:r>
      <w:r>
        <w:rPr>
          <w:rFonts w:ascii="Arial" w:hAnsi="Arial" w:cs="Arial"/>
          <w:color w:val="1F1F1F"/>
          <w:bdr w:val="none" w:sz="0" w:space="0" w:color="auto" w:frame="1"/>
        </w:rPr>
        <w:t>.</w:t>
      </w:r>
    </w:p>
    <w:p w14:paraId="7A4DF519" w14:textId="77777777" w:rsidR="00BA2469" w:rsidRDefault="00BA2469" w:rsidP="00BA2469">
      <w:pPr>
        <w:pStyle w:val="Normlnweb"/>
        <w:numPr>
          <w:ilvl w:val="0"/>
          <w:numId w:val="9"/>
        </w:numPr>
        <w:spacing w:before="0" w:beforeAutospacing="0" w:after="0" w:afterAutospacing="0"/>
        <w:rPr>
          <w:rFonts w:ascii="Arial" w:hAnsi="Arial" w:cs="Arial"/>
          <w:color w:val="1F1F1F"/>
        </w:rPr>
      </w:pPr>
      <w:r>
        <w:rPr>
          <w:rStyle w:val="citation-49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Pořadí:</w:t>
      </w:r>
      <w:r>
        <w:rPr>
          <w:rStyle w:val="citation-49"/>
          <w:rFonts w:ascii="Arial" w:eastAsiaTheme="majorEastAsia" w:hAnsi="Arial" w:cs="Arial"/>
          <w:color w:val="1F1F1F"/>
          <w:bdr w:val="none" w:sz="0" w:space="0" w:color="auto" w:frame="1"/>
        </w:rPr>
        <w:t xml:space="preserve"> Za joystickem následovaly </w:t>
      </w:r>
      <w:proofErr w:type="spellStart"/>
      <w:r>
        <w:rPr>
          <w:rStyle w:val="citation-49"/>
          <w:rFonts w:ascii="Arial" w:eastAsiaTheme="majorEastAsia" w:hAnsi="Arial" w:cs="Arial"/>
          <w:color w:val="1F1F1F"/>
          <w:bdr w:val="none" w:sz="0" w:space="0" w:color="auto" w:frame="1"/>
        </w:rPr>
        <w:t>Cybershoes</w:t>
      </w:r>
      <w:proofErr w:type="spellEnd"/>
      <w:r>
        <w:rPr>
          <w:rStyle w:val="citation-49"/>
          <w:rFonts w:ascii="Arial" w:eastAsiaTheme="majorEastAsia" w:hAnsi="Arial" w:cs="Arial"/>
          <w:color w:val="1F1F1F"/>
          <w:bdr w:val="none" w:sz="0" w:space="0" w:color="auto" w:frame="1"/>
        </w:rPr>
        <w:t xml:space="preserve"> (CBS) a nejhůře dopadla teleportace (HTR)</w:t>
      </w:r>
      <w:r>
        <w:rPr>
          <w:rFonts w:ascii="Arial" w:hAnsi="Arial" w:cs="Arial"/>
          <w:color w:val="1F1F1F"/>
          <w:bdr w:val="none" w:sz="0" w:space="0" w:color="auto" w:frame="1"/>
        </w:rPr>
        <w:t xml:space="preserve">. </w:t>
      </w:r>
      <w:r>
        <w:rPr>
          <w:rStyle w:val="citation-48"/>
          <w:rFonts w:ascii="Arial" w:hAnsi="Arial" w:cs="Arial"/>
          <w:color w:val="1F1F1F"/>
          <w:bdr w:val="none" w:sz="0" w:space="0" w:color="auto" w:frame="1"/>
        </w:rPr>
        <w:t>Rozdíl mezi joystickem a teleportací byl statisticky významný</w:t>
      </w:r>
      <w:r>
        <w:rPr>
          <w:rFonts w:ascii="Arial" w:hAnsi="Arial" w:cs="Arial"/>
          <w:color w:val="1F1F1F"/>
          <w:bdr w:val="none" w:sz="0" w:space="0" w:color="auto" w:frame="1"/>
        </w:rPr>
        <w:t>.</w:t>
      </w:r>
    </w:p>
    <w:p w14:paraId="1BC0B5F2" w14:textId="714EA51C" w:rsidR="00BA2469" w:rsidRDefault="00BA2469" w:rsidP="00BA2469">
      <w:pPr>
        <w:ind w:left="360"/>
        <w:rPr>
          <w:rFonts w:ascii="Arial" w:hAnsi="Arial" w:cs="Arial"/>
          <w:color w:val="1F1F1F"/>
        </w:rPr>
      </w:pPr>
    </w:p>
    <w:p w14:paraId="4B10D41D" w14:textId="77777777" w:rsidR="00BA2469" w:rsidRDefault="00BA2469" w:rsidP="00BA2469">
      <w:pPr>
        <w:pStyle w:val="Nadpis3"/>
        <w:spacing w:before="0" w:after="12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 xml:space="preserve">3. </w:t>
      </w:r>
      <w:proofErr w:type="spellStart"/>
      <w:r>
        <w:rPr>
          <w:rFonts w:ascii="Arial" w:hAnsi="Arial" w:cs="Arial"/>
          <w:color w:val="1F1F1F"/>
        </w:rPr>
        <w:t>Kybernevolnost</w:t>
      </w:r>
      <w:proofErr w:type="spellEnd"/>
      <w:r>
        <w:rPr>
          <w:rFonts w:ascii="Arial" w:hAnsi="Arial" w:cs="Arial"/>
          <w:color w:val="1F1F1F"/>
        </w:rPr>
        <w:t xml:space="preserve"> (</w:t>
      </w:r>
      <w:proofErr w:type="spellStart"/>
      <w:r>
        <w:rPr>
          <w:rFonts w:ascii="Arial" w:hAnsi="Arial" w:cs="Arial"/>
          <w:color w:val="1F1F1F"/>
        </w:rPr>
        <w:t>Cybersickness</w:t>
      </w:r>
      <w:proofErr w:type="spellEnd"/>
      <w:r>
        <w:rPr>
          <w:rFonts w:ascii="Arial" w:hAnsi="Arial" w:cs="Arial"/>
          <w:color w:val="1F1F1F"/>
        </w:rPr>
        <w:t>)</w:t>
      </w:r>
    </w:p>
    <w:p w14:paraId="067832F0" w14:textId="3F3C0D86" w:rsidR="00BA2469" w:rsidRPr="00BA2469" w:rsidRDefault="00BA2469" w:rsidP="00BA2469">
      <w:pPr>
        <w:pStyle w:val="Normlnweb"/>
        <w:numPr>
          <w:ilvl w:val="0"/>
          <w:numId w:val="10"/>
        </w:numPr>
        <w:spacing w:before="0" w:beforeAutospacing="0" w:after="0" w:afterAutospacing="0"/>
        <w:rPr>
          <w:rFonts w:ascii="Arial" w:hAnsi="Arial" w:cs="Arial"/>
          <w:color w:val="1F1F1F"/>
        </w:rPr>
      </w:pPr>
      <w:r>
        <w:rPr>
          <w:rStyle w:val="citation-47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Největší nevolnost:</w:t>
      </w:r>
      <w:r>
        <w:rPr>
          <w:rStyle w:val="citation-47"/>
          <w:rFonts w:ascii="Arial" w:eastAsiaTheme="majorEastAsia" w:hAnsi="Arial" w:cs="Arial"/>
          <w:color w:val="1F1F1F"/>
          <w:bdr w:val="none" w:sz="0" w:space="0" w:color="auto" w:frame="1"/>
        </w:rPr>
        <w:t xml:space="preserve"> Překvapivě nejvyšší míru </w:t>
      </w:r>
      <w:proofErr w:type="spellStart"/>
      <w:r>
        <w:rPr>
          <w:rStyle w:val="citation-47"/>
          <w:rFonts w:ascii="Arial" w:eastAsiaTheme="majorEastAsia" w:hAnsi="Arial" w:cs="Arial"/>
          <w:color w:val="1F1F1F"/>
          <w:bdr w:val="none" w:sz="0" w:space="0" w:color="auto" w:frame="1"/>
        </w:rPr>
        <w:t>kybernevolnosti</w:t>
      </w:r>
      <w:proofErr w:type="spellEnd"/>
      <w:r>
        <w:rPr>
          <w:rStyle w:val="citation-47"/>
          <w:rFonts w:ascii="Arial" w:eastAsiaTheme="majorEastAsia" w:hAnsi="Arial" w:cs="Arial"/>
          <w:color w:val="1F1F1F"/>
          <w:bdr w:val="none" w:sz="0" w:space="0" w:color="auto" w:frame="1"/>
        </w:rPr>
        <w:t xml:space="preserve"> vyvolala metoda </w:t>
      </w:r>
      <w:r>
        <w:rPr>
          <w:rStyle w:val="citation-47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CBS (</w:t>
      </w:r>
      <w:proofErr w:type="spellStart"/>
      <w:r>
        <w:rPr>
          <w:rStyle w:val="citation-47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Cybershoes</w:t>
      </w:r>
      <w:proofErr w:type="spellEnd"/>
      <w:r>
        <w:rPr>
          <w:rStyle w:val="citation-47"/>
          <w:rFonts w:ascii="Arial" w:eastAsiaTheme="majorEastAsia" w:hAnsi="Arial" w:cs="Arial"/>
          <w:b/>
          <w:bCs/>
          <w:color w:val="1F1F1F"/>
          <w:bdr w:val="none" w:sz="0" w:space="0" w:color="auto" w:frame="1"/>
        </w:rPr>
        <w:t>)</w:t>
      </w:r>
      <w:r>
        <w:rPr>
          <w:rFonts w:ascii="Arial" w:hAnsi="Arial" w:cs="Arial"/>
          <w:color w:val="1F1F1F"/>
          <w:bdr w:val="none" w:sz="0" w:space="0" w:color="auto" w:frame="1"/>
        </w:rPr>
        <w:t xml:space="preserve">. </w:t>
      </w:r>
      <w:r>
        <w:rPr>
          <w:rStyle w:val="citation-46"/>
          <w:rFonts w:ascii="Arial" w:hAnsi="Arial" w:cs="Arial"/>
          <w:color w:val="1F1F1F"/>
          <w:bdr w:val="none" w:sz="0" w:space="0" w:color="auto" w:frame="1"/>
        </w:rPr>
        <w:t>To bylo v rozporu s původním očekáváním, že zapojení nohou nevolnost sníží</w:t>
      </w:r>
      <w:r>
        <w:rPr>
          <w:rFonts w:ascii="Arial" w:hAnsi="Arial" w:cs="Arial"/>
          <w:color w:val="1F1F1F"/>
          <w:bdr w:val="none" w:sz="0" w:space="0" w:color="auto" w:frame="1"/>
        </w:rPr>
        <w:t xml:space="preserve">. </w:t>
      </w:r>
      <w:r>
        <w:rPr>
          <w:rStyle w:val="citation-45"/>
          <w:rFonts w:ascii="Arial" w:hAnsi="Arial" w:cs="Arial"/>
          <w:color w:val="1F1F1F"/>
          <w:bdr w:val="none" w:sz="0" w:space="0" w:color="auto" w:frame="1"/>
        </w:rPr>
        <w:t>Pravděpodobným důvodem je senzorický konflikt způsobený sezením při "chůzi"</w:t>
      </w:r>
      <w:r>
        <w:rPr>
          <w:rFonts w:ascii="Arial" w:hAnsi="Arial" w:cs="Arial"/>
          <w:color w:val="1F1F1F"/>
          <w:bdr w:val="none" w:sz="0" w:space="0" w:color="auto" w:frame="1"/>
        </w:rPr>
        <w:t>.</w:t>
      </w:r>
    </w:p>
    <w:p w14:paraId="56225ADE" w14:textId="0FC918E9" w:rsidR="00BA2469" w:rsidRPr="00BA2469" w:rsidRDefault="00BA2469" w:rsidP="00BA2469">
      <w:pPr>
        <w:pStyle w:val="Normlnweb"/>
        <w:numPr>
          <w:ilvl w:val="0"/>
          <w:numId w:val="10"/>
        </w:numPr>
        <w:spacing w:before="0" w:beforeAutospacing="0" w:after="0" w:afterAutospacing="0"/>
        <w:rPr>
          <w:rFonts w:ascii="Arial" w:hAnsi="Arial" w:cs="Arial"/>
          <w:color w:val="1F1F1F"/>
        </w:rPr>
      </w:pPr>
      <w:r>
        <w:rPr>
          <w:rStyle w:val="citation-44"/>
          <w:rFonts w:ascii="Arial" w:hAnsi="Arial" w:cs="Arial"/>
          <w:b/>
          <w:bCs/>
          <w:color w:val="1F1F1F"/>
          <w:bdr w:val="none" w:sz="0" w:space="0" w:color="auto" w:frame="1"/>
        </w:rPr>
        <w:t>Nejmenší nevolnost:</w:t>
      </w:r>
      <w:r>
        <w:rPr>
          <w:rStyle w:val="citation-44"/>
          <w:rFonts w:ascii="Arial" w:hAnsi="Arial" w:cs="Arial"/>
          <w:color w:val="1F1F1F"/>
          <w:bdr w:val="none" w:sz="0" w:space="0" w:color="auto" w:frame="1"/>
        </w:rPr>
        <w:t xml:space="preserve"> Nejnižší míru nevolnosti způsobila metoda </w:t>
      </w:r>
      <w:r>
        <w:rPr>
          <w:rStyle w:val="citation-44"/>
          <w:rFonts w:ascii="Arial" w:hAnsi="Arial" w:cs="Arial"/>
          <w:b/>
          <w:bCs/>
          <w:color w:val="1F1F1F"/>
          <w:bdr w:val="none" w:sz="0" w:space="0" w:color="auto" w:frame="1"/>
        </w:rPr>
        <w:t>HTR (teleportace</w:t>
      </w:r>
      <w:proofErr w:type="gramStart"/>
      <w:r>
        <w:rPr>
          <w:rStyle w:val="citation-44"/>
          <w:rFonts w:ascii="Arial" w:hAnsi="Arial" w:cs="Arial"/>
          <w:b/>
          <w:bCs/>
          <w:color w:val="1F1F1F"/>
          <w:bdr w:val="none" w:sz="0" w:space="0" w:color="auto" w:frame="1"/>
        </w:rPr>
        <w:t>)</w:t>
      </w:r>
      <w:r>
        <w:rPr>
          <w:rStyle w:val="citation-44"/>
          <w:rFonts w:ascii="Arial" w:hAnsi="Arial" w:cs="Arial"/>
          <w:color w:val="1F1F1F"/>
          <w:bdr w:val="none" w:sz="0" w:space="0" w:color="auto" w:frame="1"/>
        </w:rPr>
        <w:t xml:space="preserve"> </w:t>
      </w:r>
      <w:r>
        <w:rPr>
          <w:rStyle w:val="citation-43"/>
          <w:rFonts w:ascii="Arial" w:hAnsi="Arial" w:cs="Arial"/>
          <w:color w:val="1F1F1F"/>
          <w:bdr w:val="none" w:sz="0" w:space="0" w:color="auto" w:frame="1"/>
        </w:rPr>
        <w:t>,</w:t>
      </w:r>
      <w:proofErr w:type="gramEnd"/>
      <w:r>
        <w:rPr>
          <w:rStyle w:val="citation-43"/>
          <w:rFonts w:ascii="Arial" w:hAnsi="Arial" w:cs="Arial"/>
          <w:color w:val="1F1F1F"/>
          <w:bdr w:val="none" w:sz="0" w:space="0" w:color="auto" w:frame="1"/>
        </w:rPr>
        <w:t xml:space="preserve"> což potvrzuje, že eliminace plynulého optického toku pomáhá proti nevolnosti, i když za cenu horší orientace</w:t>
      </w:r>
      <w:r>
        <w:rPr>
          <w:rFonts w:ascii="Arial" w:hAnsi="Arial" w:cs="Arial"/>
          <w:color w:val="1F1F1F"/>
          <w:bdr w:val="none" w:sz="0" w:space="0" w:color="auto" w:frame="1"/>
        </w:rPr>
        <w:t>.</w:t>
      </w:r>
    </w:p>
    <w:p w14:paraId="7F04CCF6" w14:textId="77777777" w:rsidR="00BA2469" w:rsidRPr="00BA2469" w:rsidRDefault="00BA2469" w:rsidP="00BA2469">
      <w:pPr>
        <w:pStyle w:val="Normlnweb"/>
        <w:numPr>
          <w:ilvl w:val="0"/>
          <w:numId w:val="10"/>
        </w:numPr>
        <w:spacing w:before="0" w:beforeAutospacing="0" w:after="0" w:afterAutospacing="0"/>
        <w:rPr>
          <w:rFonts w:ascii="Arial" w:hAnsi="Arial" w:cs="Arial"/>
          <w:color w:val="1F1F1F"/>
        </w:rPr>
      </w:pPr>
      <w:r>
        <w:rPr>
          <w:rStyle w:val="citation-42"/>
          <w:rFonts w:ascii="Arial" w:hAnsi="Arial" w:cs="Arial"/>
          <w:b/>
          <w:bCs/>
          <w:color w:val="1F1F1F"/>
          <w:bdr w:val="none" w:sz="0" w:space="0" w:color="auto" w:frame="1"/>
        </w:rPr>
        <w:t>Střední cesta:</w:t>
      </w:r>
      <w:r>
        <w:rPr>
          <w:rStyle w:val="citation-42"/>
          <w:rFonts w:ascii="Arial" w:hAnsi="Arial" w:cs="Arial"/>
          <w:color w:val="1F1F1F"/>
          <w:bdr w:val="none" w:sz="0" w:space="0" w:color="auto" w:frame="1"/>
        </w:rPr>
        <w:t xml:space="preserve"> Joystick (CTR) se umístil uprostřed – nebyl statisticky odlišný ani od jedné z krajních metod</w:t>
      </w:r>
      <w:r>
        <w:rPr>
          <w:rFonts w:ascii="Arial" w:hAnsi="Arial" w:cs="Arial"/>
          <w:color w:val="1F1F1F"/>
          <w:bdr w:val="none" w:sz="0" w:space="0" w:color="auto" w:frame="1"/>
        </w:rPr>
        <w:t>.</w:t>
      </w:r>
    </w:p>
    <w:p w14:paraId="06AEFC10" w14:textId="77777777" w:rsidR="00BA2469" w:rsidRDefault="00BA2469" w:rsidP="00BA2469">
      <w:pPr>
        <w:pStyle w:val="Normlnweb"/>
        <w:spacing w:before="0" w:beforeAutospacing="0" w:after="0" w:afterAutospacing="0"/>
        <w:rPr>
          <w:rFonts w:ascii="Arial" w:hAnsi="Arial" w:cs="Arial"/>
          <w:color w:val="1F1F1F"/>
        </w:rPr>
      </w:pPr>
    </w:p>
    <w:p w14:paraId="76380328" w14:textId="77777777" w:rsidR="00BA2469" w:rsidRDefault="00BA2469" w:rsidP="00BA2469">
      <w:pPr>
        <w:pStyle w:val="Nadpis3"/>
        <w:spacing w:before="0" w:after="12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4. Vztah mezi rychlostí a pocity</w:t>
      </w:r>
    </w:p>
    <w:p w14:paraId="5DDE173B" w14:textId="77777777" w:rsidR="00BA2469" w:rsidRDefault="00BA2469" w:rsidP="00BA2469">
      <w:pPr>
        <w:pStyle w:val="Normlnweb"/>
        <w:numPr>
          <w:ilvl w:val="0"/>
          <w:numId w:val="11"/>
        </w:numPr>
        <w:spacing w:before="0" w:beforeAutospacing="0" w:after="0" w:afterAutospacing="0"/>
        <w:rPr>
          <w:rFonts w:ascii="Arial" w:hAnsi="Arial" w:cs="Arial"/>
          <w:color w:val="1F1F1F"/>
        </w:rPr>
      </w:pPr>
      <w:r>
        <w:rPr>
          <w:rStyle w:val="citation-41"/>
          <w:rFonts w:ascii="Arial" w:hAnsi="Arial" w:cs="Arial"/>
          <w:color w:val="1F1F1F"/>
          <w:bdr w:val="none" w:sz="0" w:space="0" w:color="auto" w:frame="1"/>
        </w:rPr>
        <w:t xml:space="preserve">Studie </w:t>
      </w:r>
      <w:r>
        <w:rPr>
          <w:rStyle w:val="citation-41"/>
          <w:rFonts w:ascii="Arial" w:hAnsi="Arial" w:cs="Arial"/>
          <w:b/>
          <w:bCs/>
          <w:color w:val="1F1F1F"/>
          <w:bdr w:val="none" w:sz="0" w:space="0" w:color="auto" w:frame="1"/>
        </w:rPr>
        <w:t>nenašla žádnou významnou korelaci</w:t>
      </w:r>
      <w:r>
        <w:rPr>
          <w:rStyle w:val="citation-41"/>
          <w:rFonts w:ascii="Arial" w:hAnsi="Arial" w:cs="Arial"/>
          <w:color w:val="1F1F1F"/>
          <w:bdr w:val="none" w:sz="0" w:space="0" w:color="auto" w:frame="1"/>
        </w:rPr>
        <w:t xml:space="preserve"> mezi rychlostí průchodu bludištěm a mírou nevolnosti nebo vnímanou použitelností</w:t>
      </w:r>
      <w:r>
        <w:rPr>
          <w:rFonts w:ascii="Arial" w:hAnsi="Arial" w:cs="Arial"/>
          <w:color w:val="1F1F1F"/>
          <w:bdr w:val="none" w:sz="0" w:space="0" w:color="auto" w:frame="1"/>
        </w:rPr>
        <w:t xml:space="preserve">. </w:t>
      </w:r>
      <w:r>
        <w:rPr>
          <w:rStyle w:val="citation-40"/>
          <w:rFonts w:ascii="Arial" w:hAnsi="Arial" w:cs="Arial"/>
          <w:color w:val="1F1F1F"/>
          <w:bdr w:val="none" w:sz="0" w:space="0" w:color="auto" w:frame="1"/>
        </w:rPr>
        <w:t>To znamená, že rychlejší průchod neznamená automaticky menší nevolnost nebo lepší pocit z ovládání</w:t>
      </w:r>
      <w:r>
        <w:rPr>
          <w:rFonts w:ascii="Arial" w:hAnsi="Arial" w:cs="Arial"/>
          <w:color w:val="1F1F1F"/>
          <w:bdr w:val="none" w:sz="0" w:space="0" w:color="auto" w:frame="1"/>
        </w:rPr>
        <w:t>.</w:t>
      </w:r>
    </w:p>
    <w:p w14:paraId="2C2E1C75" w14:textId="21B6CE2D" w:rsidR="00BA2469" w:rsidRDefault="00BA2469" w:rsidP="00BA2469">
      <w:pPr>
        <w:ind w:left="720"/>
        <w:rPr>
          <w:rFonts w:ascii="Arial" w:hAnsi="Arial" w:cs="Arial"/>
          <w:color w:val="1F1F1F"/>
        </w:rPr>
      </w:pPr>
    </w:p>
    <w:p w14:paraId="00068F2C" w14:textId="77777777" w:rsidR="00BA2469" w:rsidRDefault="00BA2469" w:rsidP="00BA2469">
      <w:pPr>
        <w:pStyle w:val="Normlnweb"/>
        <w:spacing w:before="0" w:beforeAutospacing="0" w:after="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b/>
          <w:bCs/>
          <w:color w:val="1F1F1F"/>
          <w:bdr w:val="none" w:sz="0" w:space="0" w:color="auto" w:frame="1"/>
        </w:rPr>
        <w:t>Závěr:</w:t>
      </w:r>
    </w:p>
    <w:p w14:paraId="16AF3639" w14:textId="77777777" w:rsidR="00BA2469" w:rsidRDefault="00BA2469" w:rsidP="00BA2469">
      <w:pPr>
        <w:pStyle w:val="Normlnweb"/>
        <w:spacing w:before="0" w:beforeAutospacing="0" w:after="120" w:afterAutospacing="0"/>
        <w:rPr>
          <w:rFonts w:ascii="Arial" w:hAnsi="Arial" w:cs="Arial"/>
          <w:color w:val="1F1F1F"/>
        </w:rPr>
      </w:pPr>
      <w:r>
        <w:rPr>
          <w:rFonts w:ascii="Arial" w:hAnsi="Arial" w:cs="Arial"/>
          <w:color w:val="1F1F1F"/>
        </w:rPr>
        <w:t>Každá metoda má své pro a proti:</w:t>
      </w:r>
    </w:p>
    <w:p w14:paraId="5ABFD4C4" w14:textId="77777777" w:rsidR="00BA2469" w:rsidRDefault="00BA2469" w:rsidP="00BA2469">
      <w:pPr>
        <w:pStyle w:val="Normlnweb"/>
        <w:numPr>
          <w:ilvl w:val="0"/>
          <w:numId w:val="12"/>
        </w:numPr>
        <w:spacing w:before="0" w:beforeAutospacing="0" w:after="0" w:afterAutospacing="0"/>
        <w:rPr>
          <w:rFonts w:ascii="Arial" w:hAnsi="Arial" w:cs="Arial"/>
          <w:color w:val="1F1F1F"/>
        </w:rPr>
      </w:pPr>
      <w:r>
        <w:rPr>
          <w:rStyle w:val="citation-39"/>
          <w:rFonts w:ascii="Arial" w:hAnsi="Arial" w:cs="Arial"/>
          <w:b/>
          <w:bCs/>
          <w:color w:val="1F1F1F"/>
          <w:bdr w:val="none" w:sz="0" w:space="0" w:color="auto" w:frame="1"/>
        </w:rPr>
        <w:t>Teleportace (HTR)</w:t>
      </w:r>
      <w:r>
        <w:rPr>
          <w:rStyle w:val="citation-39"/>
          <w:rFonts w:ascii="Arial" w:hAnsi="Arial" w:cs="Arial"/>
          <w:color w:val="1F1F1F"/>
          <w:bdr w:val="none" w:sz="0" w:space="0" w:color="auto" w:frame="1"/>
        </w:rPr>
        <w:t xml:space="preserve"> je nejlepší pro minimalizaci nevolnosti, ale nejhorší pro orientaci a rychlost</w:t>
      </w:r>
      <w:r>
        <w:rPr>
          <w:rFonts w:ascii="Arial" w:hAnsi="Arial" w:cs="Arial"/>
          <w:color w:val="1F1F1F"/>
          <w:bdr w:val="none" w:sz="0" w:space="0" w:color="auto" w:frame="1"/>
        </w:rPr>
        <w:t>.</w:t>
      </w:r>
    </w:p>
    <w:p w14:paraId="0C524335" w14:textId="77777777" w:rsidR="00BA2469" w:rsidRDefault="00BA2469" w:rsidP="00BA2469">
      <w:pPr>
        <w:pStyle w:val="Normlnweb"/>
        <w:numPr>
          <w:ilvl w:val="0"/>
          <w:numId w:val="12"/>
        </w:numPr>
        <w:spacing w:before="0" w:beforeAutospacing="0" w:after="0" w:afterAutospacing="0"/>
        <w:rPr>
          <w:rFonts w:ascii="Arial" w:hAnsi="Arial" w:cs="Arial"/>
          <w:color w:val="1F1F1F"/>
        </w:rPr>
      </w:pPr>
      <w:r>
        <w:rPr>
          <w:rStyle w:val="citation-38"/>
          <w:rFonts w:ascii="Arial" w:hAnsi="Arial" w:cs="Arial"/>
          <w:b/>
          <w:bCs/>
          <w:color w:val="1F1F1F"/>
          <w:bdr w:val="none" w:sz="0" w:space="0" w:color="auto" w:frame="1"/>
        </w:rPr>
        <w:t>Joystick (CTR)</w:t>
      </w:r>
      <w:r>
        <w:rPr>
          <w:rStyle w:val="citation-38"/>
          <w:rFonts w:ascii="Arial" w:hAnsi="Arial" w:cs="Arial"/>
          <w:color w:val="1F1F1F"/>
          <w:bdr w:val="none" w:sz="0" w:space="0" w:color="auto" w:frame="1"/>
        </w:rPr>
        <w:t xml:space="preserve"> nabízí nejlepší rovnováhu mezi výkonem, použitelností a komfortem</w:t>
      </w:r>
      <w:r>
        <w:rPr>
          <w:rFonts w:ascii="Arial" w:hAnsi="Arial" w:cs="Arial"/>
          <w:color w:val="1F1F1F"/>
          <w:bdr w:val="none" w:sz="0" w:space="0" w:color="auto" w:frame="1"/>
        </w:rPr>
        <w:t>.</w:t>
      </w:r>
    </w:p>
    <w:p w14:paraId="4AE90E03" w14:textId="77777777" w:rsidR="00BA2469" w:rsidRDefault="00BA2469" w:rsidP="00BA2469">
      <w:pPr>
        <w:pStyle w:val="Normlnweb"/>
        <w:numPr>
          <w:ilvl w:val="0"/>
          <w:numId w:val="12"/>
        </w:numPr>
        <w:spacing w:before="0" w:beforeAutospacing="0" w:after="0" w:afterAutospacing="0"/>
        <w:rPr>
          <w:rFonts w:ascii="Arial" w:hAnsi="Arial" w:cs="Arial"/>
          <w:color w:val="1F1F1F"/>
        </w:rPr>
      </w:pPr>
      <w:proofErr w:type="spellStart"/>
      <w:r>
        <w:rPr>
          <w:rStyle w:val="citation-37"/>
          <w:rFonts w:ascii="Arial" w:hAnsi="Arial" w:cs="Arial"/>
          <w:b/>
          <w:bCs/>
          <w:color w:val="1F1F1F"/>
          <w:bdr w:val="none" w:sz="0" w:space="0" w:color="auto" w:frame="1"/>
        </w:rPr>
        <w:t>Cybershoes</w:t>
      </w:r>
      <w:proofErr w:type="spellEnd"/>
      <w:r>
        <w:rPr>
          <w:rStyle w:val="citation-37"/>
          <w:rFonts w:ascii="Arial" w:hAnsi="Arial" w:cs="Arial"/>
          <w:b/>
          <w:bCs/>
          <w:color w:val="1F1F1F"/>
          <w:bdr w:val="none" w:sz="0" w:space="0" w:color="auto" w:frame="1"/>
        </w:rPr>
        <w:t xml:space="preserve"> (CBS)</w:t>
      </w:r>
      <w:r>
        <w:rPr>
          <w:rStyle w:val="citation-37"/>
          <w:rFonts w:ascii="Arial" w:hAnsi="Arial" w:cs="Arial"/>
          <w:color w:val="1F1F1F"/>
          <w:bdr w:val="none" w:sz="0" w:space="0" w:color="auto" w:frame="1"/>
        </w:rPr>
        <w:t xml:space="preserve"> umožňují velmi efektivní navigaci ve složitém prostředí, ale za cenu nejvyšší fyzické nepohody (nevolnosti)</w:t>
      </w:r>
      <w:r>
        <w:rPr>
          <w:rFonts w:ascii="Arial" w:hAnsi="Arial" w:cs="Arial"/>
          <w:color w:val="1F1F1F"/>
          <w:bdr w:val="none" w:sz="0" w:space="0" w:color="auto" w:frame="1"/>
        </w:rPr>
        <w:t>.</w:t>
      </w:r>
    </w:p>
    <w:p w14:paraId="19795826" w14:textId="77777777" w:rsidR="00DF05A8" w:rsidRDefault="00DF05A8"/>
    <w:sectPr w:rsidR="00DF0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43960"/>
    <w:multiLevelType w:val="multilevel"/>
    <w:tmpl w:val="A5ECC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4D5F2A"/>
    <w:multiLevelType w:val="multilevel"/>
    <w:tmpl w:val="55A2A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65A6A"/>
    <w:multiLevelType w:val="multilevel"/>
    <w:tmpl w:val="AAFC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303404"/>
    <w:multiLevelType w:val="multilevel"/>
    <w:tmpl w:val="8FC2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FA36CE"/>
    <w:multiLevelType w:val="multilevel"/>
    <w:tmpl w:val="83503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585734"/>
    <w:multiLevelType w:val="multilevel"/>
    <w:tmpl w:val="5B681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6431A2"/>
    <w:multiLevelType w:val="multilevel"/>
    <w:tmpl w:val="89EA6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230EBE"/>
    <w:multiLevelType w:val="multilevel"/>
    <w:tmpl w:val="6DCA7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CD62A5"/>
    <w:multiLevelType w:val="multilevel"/>
    <w:tmpl w:val="1966A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2B3AC4"/>
    <w:multiLevelType w:val="multilevel"/>
    <w:tmpl w:val="592C8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630BE3"/>
    <w:multiLevelType w:val="multilevel"/>
    <w:tmpl w:val="7C928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0B0467"/>
    <w:multiLevelType w:val="multilevel"/>
    <w:tmpl w:val="2726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3308950">
    <w:abstractNumId w:val="2"/>
  </w:num>
  <w:num w:numId="2" w16cid:durableId="1564439191">
    <w:abstractNumId w:val="10"/>
  </w:num>
  <w:num w:numId="3" w16cid:durableId="868642818">
    <w:abstractNumId w:val="7"/>
  </w:num>
  <w:num w:numId="4" w16cid:durableId="763452580">
    <w:abstractNumId w:val="9"/>
  </w:num>
  <w:num w:numId="5" w16cid:durableId="1222861544">
    <w:abstractNumId w:val="8"/>
  </w:num>
  <w:num w:numId="6" w16cid:durableId="1451896949">
    <w:abstractNumId w:val="3"/>
  </w:num>
  <w:num w:numId="7" w16cid:durableId="569577112">
    <w:abstractNumId w:val="4"/>
  </w:num>
  <w:num w:numId="8" w16cid:durableId="789325341">
    <w:abstractNumId w:val="5"/>
  </w:num>
  <w:num w:numId="9" w16cid:durableId="1404790445">
    <w:abstractNumId w:val="11"/>
  </w:num>
  <w:num w:numId="10" w16cid:durableId="269629557">
    <w:abstractNumId w:val="6"/>
  </w:num>
  <w:num w:numId="11" w16cid:durableId="1903635966">
    <w:abstractNumId w:val="1"/>
  </w:num>
  <w:num w:numId="12" w16cid:durableId="197671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469"/>
    <w:rsid w:val="0008347C"/>
    <w:rsid w:val="003D1B1A"/>
    <w:rsid w:val="00610BEF"/>
    <w:rsid w:val="00BA2469"/>
    <w:rsid w:val="00CB6E59"/>
    <w:rsid w:val="00D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EB850"/>
  <w15:chartTrackingRefBased/>
  <w15:docId w15:val="{CDCDD6C4-35CA-49D9-A326-2FC2F80A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A24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A24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A24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A24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A24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A24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A24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A24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A24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A24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BA24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BA24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A246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A246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A246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A246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A246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A246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A24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A24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A24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A24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A24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A246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A246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A2469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A24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A2469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A2469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unhideWhenUsed/>
    <w:rsid w:val="00BA2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citation-11">
    <w:name w:val="citation-11"/>
    <w:basedOn w:val="Standardnpsmoodstavce"/>
    <w:rsid w:val="00BA2469"/>
  </w:style>
  <w:style w:type="character" w:customStyle="1" w:styleId="citation-10">
    <w:name w:val="citation-10"/>
    <w:basedOn w:val="Standardnpsmoodstavce"/>
    <w:rsid w:val="00BA2469"/>
  </w:style>
  <w:style w:type="character" w:customStyle="1" w:styleId="citation-9">
    <w:name w:val="citation-9"/>
    <w:basedOn w:val="Standardnpsmoodstavce"/>
    <w:rsid w:val="00BA2469"/>
  </w:style>
  <w:style w:type="character" w:customStyle="1" w:styleId="citation-8">
    <w:name w:val="citation-8"/>
    <w:basedOn w:val="Standardnpsmoodstavce"/>
    <w:rsid w:val="00BA2469"/>
  </w:style>
  <w:style w:type="character" w:customStyle="1" w:styleId="citation-7">
    <w:name w:val="citation-7"/>
    <w:basedOn w:val="Standardnpsmoodstavce"/>
    <w:rsid w:val="00BA2469"/>
  </w:style>
  <w:style w:type="character" w:customStyle="1" w:styleId="citation-6">
    <w:name w:val="citation-6"/>
    <w:basedOn w:val="Standardnpsmoodstavce"/>
    <w:rsid w:val="00BA2469"/>
  </w:style>
  <w:style w:type="character" w:customStyle="1" w:styleId="citation-55">
    <w:name w:val="citation-55"/>
    <w:basedOn w:val="Standardnpsmoodstavce"/>
    <w:rsid w:val="00BA2469"/>
  </w:style>
  <w:style w:type="character" w:customStyle="1" w:styleId="citation-54">
    <w:name w:val="citation-54"/>
    <w:basedOn w:val="Standardnpsmoodstavce"/>
    <w:rsid w:val="00BA2469"/>
  </w:style>
  <w:style w:type="character" w:customStyle="1" w:styleId="button-label">
    <w:name w:val="button-label"/>
    <w:basedOn w:val="Standardnpsmoodstavce"/>
    <w:rsid w:val="00BA2469"/>
  </w:style>
  <w:style w:type="character" w:customStyle="1" w:styleId="citation-53">
    <w:name w:val="citation-53"/>
    <w:basedOn w:val="Standardnpsmoodstavce"/>
    <w:rsid w:val="00BA2469"/>
  </w:style>
  <w:style w:type="character" w:customStyle="1" w:styleId="citation-52">
    <w:name w:val="citation-52"/>
    <w:basedOn w:val="Standardnpsmoodstavce"/>
    <w:rsid w:val="00BA2469"/>
  </w:style>
  <w:style w:type="character" w:customStyle="1" w:styleId="citation-51">
    <w:name w:val="citation-51"/>
    <w:basedOn w:val="Standardnpsmoodstavce"/>
    <w:rsid w:val="00BA2469"/>
  </w:style>
  <w:style w:type="character" w:customStyle="1" w:styleId="citation-50">
    <w:name w:val="citation-50"/>
    <w:basedOn w:val="Standardnpsmoodstavce"/>
    <w:rsid w:val="00BA2469"/>
  </w:style>
  <w:style w:type="character" w:customStyle="1" w:styleId="citation-49">
    <w:name w:val="citation-49"/>
    <w:basedOn w:val="Standardnpsmoodstavce"/>
    <w:rsid w:val="00BA2469"/>
  </w:style>
  <w:style w:type="character" w:customStyle="1" w:styleId="citation-48">
    <w:name w:val="citation-48"/>
    <w:basedOn w:val="Standardnpsmoodstavce"/>
    <w:rsid w:val="00BA2469"/>
  </w:style>
  <w:style w:type="character" w:customStyle="1" w:styleId="citation-47">
    <w:name w:val="citation-47"/>
    <w:basedOn w:val="Standardnpsmoodstavce"/>
    <w:rsid w:val="00BA2469"/>
  </w:style>
  <w:style w:type="character" w:customStyle="1" w:styleId="citation-46">
    <w:name w:val="citation-46"/>
    <w:basedOn w:val="Standardnpsmoodstavce"/>
    <w:rsid w:val="00BA2469"/>
  </w:style>
  <w:style w:type="character" w:customStyle="1" w:styleId="citation-45">
    <w:name w:val="citation-45"/>
    <w:basedOn w:val="Standardnpsmoodstavce"/>
    <w:rsid w:val="00BA2469"/>
  </w:style>
  <w:style w:type="character" w:customStyle="1" w:styleId="citation-44">
    <w:name w:val="citation-44"/>
    <w:basedOn w:val="Standardnpsmoodstavce"/>
    <w:rsid w:val="00BA2469"/>
  </w:style>
  <w:style w:type="character" w:customStyle="1" w:styleId="citation-43">
    <w:name w:val="citation-43"/>
    <w:basedOn w:val="Standardnpsmoodstavce"/>
    <w:rsid w:val="00BA2469"/>
  </w:style>
  <w:style w:type="character" w:customStyle="1" w:styleId="citation-42">
    <w:name w:val="citation-42"/>
    <w:basedOn w:val="Standardnpsmoodstavce"/>
    <w:rsid w:val="00BA2469"/>
  </w:style>
  <w:style w:type="character" w:customStyle="1" w:styleId="citation-41">
    <w:name w:val="citation-41"/>
    <w:basedOn w:val="Standardnpsmoodstavce"/>
    <w:rsid w:val="00BA2469"/>
  </w:style>
  <w:style w:type="character" w:customStyle="1" w:styleId="citation-40">
    <w:name w:val="citation-40"/>
    <w:basedOn w:val="Standardnpsmoodstavce"/>
    <w:rsid w:val="00BA2469"/>
  </w:style>
  <w:style w:type="character" w:customStyle="1" w:styleId="citation-39">
    <w:name w:val="citation-39"/>
    <w:basedOn w:val="Standardnpsmoodstavce"/>
    <w:rsid w:val="00BA2469"/>
  </w:style>
  <w:style w:type="character" w:customStyle="1" w:styleId="citation-38">
    <w:name w:val="citation-38"/>
    <w:basedOn w:val="Standardnpsmoodstavce"/>
    <w:rsid w:val="00BA2469"/>
  </w:style>
  <w:style w:type="character" w:customStyle="1" w:styleId="citation-37">
    <w:name w:val="citation-37"/>
    <w:basedOn w:val="Standardnpsmoodstavce"/>
    <w:rsid w:val="00BA24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494</Words>
  <Characters>2918</Characters>
  <Application>Microsoft Office Word</Application>
  <DocSecurity>0</DocSecurity>
  <Lines>24</Lines>
  <Paragraphs>6</Paragraphs>
  <ScaleCrop>false</ScaleCrop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Hořejší</dc:creator>
  <cp:keywords/>
  <dc:description/>
  <cp:lastModifiedBy>Petr Hořejší</cp:lastModifiedBy>
  <cp:revision>1</cp:revision>
  <dcterms:created xsi:type="dcterms:W3CDTF">2026-02-17T12:41:00Z</dcterms:created>
  <dcterms:modified xsi:type="dcterms:W3CDTF">2026-02-17T12:43:00Z</dcterms:modified>
</cp:coreProperties>
</file>